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ИВАНОВСКАЯ ОБЛАСТЬ</w:t>
      </w:r>
      <w:r w:rsidRPr="002F3C47">
        <w:rPr>
          <w:rFonts w:ascii="Times New Roman" w:hAnsi="Times New Roman" w:cs="Times New Roman"/>
          <w:b/>
          <w:bCs/>
          <w:sz w:val="20"/>
          <w:szCs w:val="20"/>
        </w:rPr>
        <w:br/>
        <w:t>ЛУХСКИЙ МУНИЦИПАЛЬНЫЙ РАЙОН</w:t>
      </w:r>
    </w:p>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АДМИНИСТРАЦИЯ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ПОСТАНОВЛЕНИЕ</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От «</w:t>
      </w:r>
      <w:r w:rsidR="00D11199">
        <w:rPr>
          <w:rFonts w:ascii="Times New Roman" w:hAnsi="Times New Roman" w:cs="Times New Roman"/>
          <w:sz w:val="20"/>
          <w:szCs w:val="20"/>
          <w:lang w:eastAsia="ru-RU"/>
        </w:rPr>
        <w:t>28</w:t>
      </w:r>
      <w:r w:rsidRPr="002F3C47">
        <w:rPr>
          <w:rFonts w:ascii="Times New Roman" w:hAnsi="Times New Roman" w:cs="Times New Roman"/>
          <w:sz w:val="20"/>
          <w:szCs w:val="20"/>
          <w:lang w:eastAsia="ru-RU"/>
        </w:rPr>
        <w:t xml:space="preserve">» </w:t>
      </w:r>
      <w:r w:rsidR="00D11199">
        <w:rPr>
          <w:rFonts w:ascii="Times New Roman" w:hAnsi="Times New Roman" w:cs="Times New Roman"/>
          <w:sz w:val="20"/>
          <w:szCs w:val="20"/>
          <w:lang w:eastAsia="ru-RU"/>
        </w:rPr>
        <w:t>окт</w:t>
      </w:r>
      <w:r w:rsidR="00DB6013">
        <w:rPr>
          <w:rFonts w:ascii="Times New Roman" w:hAnsi="Times New Roman" w:cs="Times New Roman"/>
          <w:sz w:val="20"/>
          <w:szCs w:val="20"/>
          <w:lang w:eastAsia="ru-RU"/>
        </w:rPr>
        <w:t>ябр</w:t>
      </w:r>
      <w:r w:rsidR="00E06EFD" w:rsidRPr="002F3C47">
        <w:rPr>
          <w:rFonts w:ascii="Times New Roman" w:hAnsi="Times New Roman" w:cs="Times New Roman"/>
          <w:sz w:val="20"/>
          <w:szCs w:val="20"/>
          <w:lang w:eastAsia="ru-RU"/>
        </w:rPr>
        <w:t>я</w:t>
      </w:r>
      <w:r w:rsidRPr="002F3C47">
        <w:rPr>
          <w:rFonts w:ascii="Times New Roman" w:hAnsi="Times New Roman" w:cs="Times New Roman"/>
          <w:sz w:val="20"/>
          <w:szCs w:val="20"/>
          <w:lang w:eastAsia="ru-RU"/>
        </w:rPr>
        <w:t xml:space="preserve"> 202</w:t>
      </w:r>
      <w:r w:rsidR="001376A6" w:rsidRPr="002F3C47">
        <w:rPr>
          <w:rFonts w:ascii="Times New Roman" w:hAnsi="Times New Roman" w:cs="Times New Roman"/>
          <w:sz w:val="20"/>
          <w:szCs w:val="20"/>
          <w:lang w:eastAsia="ru-RU"/>
        </w:rPr>
        <w:t xml:space="preserve">2 </w:t>
      </w:r>
      <w:r w:rsidRPr="002F3C47">
        <w:rPr>
          <w:rFonts w:ascii="Times New Roman" w:hAnsi="Times New Roman" w:cs="Times New Roman"/>
          <w:sz w:val="20"/>
          <w:szCs w:val="20"/>
          <w:lang w:eastAsia="ru-RU"/>
        </w:rPr>
        <w:t xml:space="preserve">г.                                                                  </w:t>
      </w:r>
      <w:r w:rsidR="00D20D95">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w:t>
      </w:r>
      <w:r w:rsidR="00D11199">
        <w:rPr>
          <w:rFonts w:ascii="Times New Roman" w:hAnsi="Times New Roman" w:cs="Times New Roman"/>
          <w:sz w:val="20"/>
          <w:szCs w:val="20"/>
          <w:lang w:eastAsia="ru-RU"/>
        </w:rPr>
        <w:t>86</w:t>
      </w:r>
    </w:p>
    <w:p w:rsidR="007521F3" w:rsidRPr="002F3C47" w:rsidRDefault="007521F3" w:rsidP="007521F3">
      <w:pPr>
        <w:spacing w:after="0" w:line="240" w:lineRule="auto"/>
        <w:jc w:val="center"/>
        <w:rPr>
          <w:rFonts w:ascii="Times New Roman" w:hAnsi="Times New Roman" w:cs="Times New Roman"/>
          <w:b/>
          <w:bCs/>
          <w:sz w:val="20"/>
          <w:szCs w:val="20"/>
        </w:rPr>
      </w:pP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sz w:val="20"/>
          <w:szCs w:val="20"/>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2F3C47">
        <w:rPr>
          <w:rFonts w:ascii="Times New Roman" w:hAnsi="Times New Roman" w:cs="Times New Roman"/>
          <w:b/>
          <w:sz w:val="20"/>
          <w:szCs w:val="20"/>
          <w:lang w:eastAsia="ru-RU"/>
        </w:rPr>
        <w:t>постановляет:</w:t>
      </w:r>
      <w:r w:rsidRPr="002F3C47">
        <w:rPr>
          <w:rFonts w:ascii="Times New Roman" w:hAnsi="Times New Roman" w:cs="Times New Roman"/>
          <w:sz w:val="20"/>
          <w:szCs w:val="20"/>
          <w:lang w:eastAsia="ru-RU"/>
        </w:rPr>
        <w:t xml:space="preserve">  </w:t>
      </w:r>
    </w:p>
    <w:p w:rsidR="007521F3" w:rsidRPr="002F3C47" w:rsidRDefault="007521F3" w:rsidP="007521F3">
      <w:pPr>
        <w:widowControl w:val="0"/>
        <w:autoSpaceDE w:val="0"/>
        <w:autoSpaceDN w:val="0"/>
        <w:adjustRightInd w:val="0"/>
        <w:spacing w:line="240" w:lineRule="auto"/>
        <w:rPr>
          <w:rFonts w:ascii="Times New Roman" w:hAnsi="Times New Roman" w:cs="Times New Roman"/>
          <w:bCs/>
          <w:sz w:val="20"/>
          <w:szCs w:val="20"/>
        </w:rPr>
      </w:pPr>
      <w:r w:rsidRPr="002F3C47">
        <w:rPr>
          <w:rFonts w:ascii="Times New Roman" w:hAnsi="Times New Roman" w:cs="Times New Roman"/>
          <w:sz w:val="20"/>
          <w:szCs w:val="20"/>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Приложение к постановлению изложить в новой редакции согласно приложению к настоящему постановлению.</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2. Настоящее постановление вступает в силу с 01.0</w:t>
      </w:r>
      <w:r w:rsidR="00DB6013">
        <w:rPr>
          <w:rFonts w:ascii="Times New Roman" w:hAnsi="Times New Roman" w:cs="Times New Roman"/>
          <w:sz w:val="20"/>
          <w:szCs w:val="20"/>
        </w:rPr>
        <w:t>1</w:t>
      </w:r>
      <w:r w:rsidRPr="002F3C47">
        <w:rPr>
          <w:rFonts w:ascii="Times New Roman" w:hAnsi="Times New Roman" w:cs="Times New Roman"/>
          <w:sz w:val="20"/>
          <w:szCs w:val="20"/>
        </w:rPr>
        <w:t>.202</w:t>
      </w:r>
      <w:r w:rsidR="00DB6013">
        <w:rPr>
          <w:rFonts w:ascii="Times New Roman" w:hAnsi="Times New Roman" w:cs="Times New Roman"/>
          <w:sz w:val="20"/>
          <w:szCs w:val="20"/>
        </w:rPr>
        <w:t>3</w:t>
      </w:r>
      <w:r w:rsidRPr="002F3C47">
        <w:rPr>
          <w:rFonts w:ascii="Times New Roman" w:hAnsi="Times New Roman" w:cs="Times New Roman"/>
          <w:sz w:val="20"/>
          <w:szCs w:val="20"/>
        </w:rPr>
        <w:t xml:space="preserve"> г</w:t>
      </w:r>
      <w:r w:rsidR="00530D68">
        <w:rPr>
          <w:rFonts w:ascii="Times New Roman" w:hAnsi="Times New Roman" w:cs="Times New Roman"/>
          <w:sz w:val="20"/>
          <w:szCs w:val="20"/>
        </w:rPr>
        <w:t xml:space="preserve">. </w:t>
      </w:r>
      <w:r w:rsidRPr="002F3C47">
        <w:rPr>
          <w:rFonts w:ascii="Times New Roman" w:hAnsi="Times New Roman" w:cs="Times New Roman"/>
          <w:sz w:val="20"/>
          <w:szCs w:val="20"/>
        </w:rPr>
        <w:t xml:space="preserve">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DB6013">
        <w:rPr>
          <w:rFonts w:ascii="Times New Roman" w:hAnsi="Times New Roman" w:cs="Times New Roman"/>
          <w:sz w:val="20"/>
          <w:szCs w:val="20"/>
        </w:rPr>
        <w:t>3</w:t>
      </w:r>
      <w:r w:rsidRPr="002F3C47">
        <w:rPr>
          <w:rFonts w:ascii="Times New Roman" w:hAnsi="Times New Roman" w:cs="Times New Roman"/>
          <w:sz w:val="20"/>
          <w:szCs w:val="20"/>
        </w:rPr>
        <w:t xml:space="preserve"> год и плановый период 202</w:t>
      </w:r>
      <w:r w:rsidR="00DB6013">
        <w:rPr>
          <w:rFonts w:ascii="Times New Roman" w:hAnsi="Times New Roman" w:cs="Times New Roman"/>
          <w:sz w:val="20"/>
          <w:szCs w:val="20"/>
        </w:rPr>
        <w:t>4</w:t>
      </w:r>
      <w:r w:rsidRPr="002F3C47">
        <w:rPr>
          <w:rFonts w:ascii="Times New Roman" w:hAnsi="Times New Roman" w:cs="Times New Roman"/>
          <w:sz w:val="20"/>
          <w:szCs w:val="20"/>
        </w:rPr>
        <w:t xml:space="preserve"> и 202</w:t>
      </w:r>
      <w:r w:rsidR="00DB6013">
        <w:rPr>
          <w:rFonts w:ascii="Times New Roman" w:hAnsi="Times New Roman" w:cs="Times New Roman"/>
          <w:sz w:val="20"/>
          <w:szCs w:val="20"/>
        </w:rPr>
        <w:t>5</w:t>
      </w:r>
      <w:r w:rsidRPr="002F3C47">
        <w:rPr>
          <w:rFonts w:ascii="Times New Roman" w:hAnsi="Times New Roman" w:cs="Times New Roman"/>
          <w:sz w:val="20"/>
          <w:szCs w:val="20"/>
        </w:rPr>
        <w:t xml:space="preserve"> годов.</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3. Контроль над исполнением настоящего постановления оставляю за собой.</w:t>
      </w:r>
    </w:p>
    <w:p w:rsidR="007521F3" w:rsidRDefault="007521F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Pr="002F3C47" w:rsidRDefault="002A1E23" w:rsidP="007521F3">
      <w:pPr>
        <w:rPr>
          <w:rFonts w:ascii="Times New Roman" w:hAnsi="Times New Roman" w:cs="Times New Roman"/>
          <w:sz w:val="20"/>
          <w:szCs w:val="20"/>
        </w:rPr>
      </w:pPr>
    </w:p>
    <w:p w:rsidR="007521F3" w:rsidRPr="002F3C47" w:rsidRDefault="007521F3" w:rsidP="007521F3">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lang w:eastAsia="ru-RU"/>
        </w:rPr>
        <w:t xml:space="preserve">Глава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r w:rsidR="002A1E23">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Куликова Г.А.</w:t>
      </w:r>
    </w:p>
    <w:p w:rsidR="007521F3" w:rsidRPr="002F3C47" w:rsidRDefault="007521F3" w:rsidP="007521F3">
      <w:pPr>
        <w:rPr>
          <w:sz w:val="20"/>
          <w:szCs w:val="20"/>
        </w:rPr>
      </w:pPr>
    </w:p>
    <w:p w:rsidR="007521F3" w:rsidRPr="002F3C47" w:rsidRDefault="007521F3" w:rsidP="007521F3">
      <w:pPr>
        <w:rPr>
          <w:sz w:val="20"/>
          <w:szCs w:val="20"/>
        </w:rPr>
      </w:pPr>
    </w:p>
    <w:p w:rsidR="007521F3" w:rsidRDefault="007521F3"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DB6013" w:rsidP="007521F3">
      <w:pPr>
        <w:rPr>
          <w:sz w:val="20"/>
          <w:szCs w:val="20"/>
        </w:rPr>
      </w:pPr>
      <w:r>
        <w:rPr>
          <w:sz w:val="20"/>
          <w:szCs w:val="20"/>
        </w:rPr>
        <w:lastRenderedPageBreak/>
        <w:t xml:space="preserve">                                                                                                                                                                        Проект</w:t>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МУНИЦИПАЛЬНАЯ ПРОГРАММА</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Приложение № 1 к Постановлению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Благовещенского 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от</w:t>
      </w:r>
      <w:r w:rsidR="00E06EFD" w:rsidRPr="002F3C47">
        <w:rPr>
          <w:rFonts w:ascii="Times New Roman" w:hAnsi="Times New Roman" w:cs="Times New Roman"/>
          <w:sz w:val="20"/>
          <w:szCs w:val="20"/>
          <w:lang w:eastAsia="ru-RU"/>
        </w:rPr>
        <w:t xml:space="preserve">   </w:t>
      </w:r>
      <w:r w:rsidR="00DB6013">
        <w:rPr>
          <w:rFonts w:ascii="Times New Roman" w:hAnsi="Times New Roman" w:cs="Times New Roman"/>
          <w:sz w:val="20"/>
          <w:szCs w:val="20"/>
          <w:lang w:eastAsia="ru-RU"/>
        </w:rPr>
        <w:t xml:space="preserve">    </w:t>
      </w:r>
      <w:r w:rsidR="005453F7" w:rsidRPr="002F3C47">
        <w:rPr>
          <w:rFonts w:ascii="Times New Roman" w:hAnsi="Times New Roman" w:cs="Times New Roman"/>
          <w:sz w:val="20"/>
          <w:szCs w:val="20"/>
          <w:lang w:eastAsia="ru-RU"/>
        </w:rPr>
        <w:t>.</w:t>
      </w:r>
      <w:r w:rsidR="00DB6013">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.202</w:t>
      </w:r>
      <w:r w:rsidR="001376A6" w:rsidRPr="002F3C47">
        <w:rPr>
          <w:rFonts w:ascii="Times New Roman" w:hAnsi="Times New Roman" w:cs="Times New Roman"/>
          <w:sz w:val="20"/>
          <w:szCs w:val="20"/>
          <w:lang w:eastAsia="ru-RU"/>
        </w:rPr>
        <w:t>2</w:t>
      </w:r>
      <w:r w:rsidRPr="002F3C47">
        <w:rPr>
          <w:rFonts w:ascii="Times New Roman" w:hAnsi="Times New Roman" w:cs="Times New Roman"/>
          <w:sz w:val="20"/>
          <w:szCs w:val="20"/>
          <w:lang w:eastAsia="ru-RU"/>
        </w:rPr>
        <w:t xml:space="preserve"> г. №</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DB601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DB6013">
              <w:rPr>
                <w:rFonts w:ascii="Times New Roman" w:hAnsi="Times New Roman" w:cs="Times New Roman"/>
                <w:sz w:val="20"/>
                <w:szCs w:val="20"/>
                <w:lang w:eastAsia="ru-RU"/>
              </w:rPr>
              <w:t>5</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F96089" w:rsidRPr="002F3C47">
              <w:rPr>
                <w:rFonts w:ascii="Times New Roman" w:hAnsi="Times New Roman" w:cs="Times New Roman"/>
                <w:sz w:val="20"/>
                <w:szCs w:val="20"/>
                <w:lang w:eastAsia="en-US"/>
              </w:rPr>
              <w:t>1</w:t>
            </w:r>
            <w:r w:rsidR="00DB6013">
              <w:rPr>
                <w:rFonts w:ascii="Times New Roman" w:hAnsi="Times New Roman" w:cs="Times New Roman"/>
                <w:sz w:val="20"/>
                <w:szCs w:val="20"/>
                <w:lang w:eastAsia="en-US"/>
              </w:rPr>
              <w:t>882683</w:t>
            </w:r>
            <w:r w:rsidRPr="002F3C47">
              <w:rPr>
                <w:rFonts w:ascii="Times New Roman" w:hAnsi="Times New Roman" w:cs="Times New Roman"/>
                <w:sz w:val="20"/>
                <w:szCs w:val="20"/>
                <w:lang w:eastAsia="en-US"/>
              </w:rPr>
              <w:t>,00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2024 год – 1</w:t>
            </w:r>
            <w:r w:rsidR="00DB6013">
              <w:rPr>
                <w:rFonts w:ascii="Times New Roman" w:hAnsi="Times New Roman" w:cs="Times New Roman"/>
                <w:sz w:val="20"/>
                <w:szCs w:val="20"/>
                <w:lang w:eastAsia="en-US"/>
              </w:rPr>
              <w:t>576387</w:t>
            </w:r>
            <w:r w:rsidRPr="002F3C47">
              <w:rPr>
                <w:rFonts w:ascii="Times New Roman" w:hAnsi="Times New Roman" w:cs="Times New Roman"/>
                <w:sz w:val="20"/>
                <w:szCs w:val="20"/>
                <w:lang w:eastAsia="en-US"/>
              </w:rPr>
              <w:t>,00 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Pr>
                <w:rFonts w:ascii="Times New Roman" w:hAnsi="Times New Roman" w:cs="Times New Roman"/>
                <w:sz w:val="20"/>
                <w:szCs w:val="20"/>
                <w:lang w:eastAsia="en-US"/>
              </w:rPr>
              <w:t>57638</w:t>
            </w:r>
            <w:r w:rsidRPr="002F3C47">
              <w:rPr>
                <w:rFonts w:ascii="Times New Roman" w:hAnsi="Times New Roman" w:cs="Times New Roman"/>
                <w:sz w:val="20"/>
                <w:szCs w:val="20"/>
                <w:lang w:eastAsia="en-US"/>
              </w:rPr>
              <w:t>7,00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F96089" w:rsidRPr="002F3C47">
              <w:rPr>
                <w:rFonts w:ascii="Times New Roman" w:hAnsi="Times New Roman" w:cs="Times New Roman"/>
                <w:sz w:val="20"/>
                <w:szCs w:val="20"/>
                <w:lang w:eastAsia="en-US"/>
              </w:rPr>
              <w:t>1</w:t>
            </w:r>
            <w:r w:rsidR="00DB6013">
              <w:rPr>
                <w:rFonts w:ascii="Times New Roman" w:hAnsi="Times New Roman" w:cs="Times New Roman"/>
                <w:sz w:val="20"/>
                <w:szCs w:val="20"/>
                <w:lang w:eastAsia="en-US"/>
              </w:rPr>
              <w:t>55793</w:t>
            </w:r>
            <w:r w:rsidR="00F96089" w:rsidRPr="002F3C47">
              <w:rPr>
                <w:rFonts w:ascii="Times New Roman" w:hAnsi="Times New Roman" w:cs="Times New Roman"/>
                <w:sz w:val="20"/>
                <w:szCs w:val="20"/>
                <w:lang w:eastAsia="en-US"/>
              </w:rPr>
              <w:t>0</w:t>
            </w:r>
            <w:r w:rsidRPr="002F3C47">
              <w:rPr>
                <w:rFonts w:ascii="Times New Roman" w:hAnsi="Times New Roman" w:cs="Times New Roman"/>
                <w:sz w:val="20"/>
                <w:szCs w:val="20"/>
                <w:lang w:eastAsia="en-US"/>
              </w:rPr>
              <w:t>,00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DB6013" w:rsidRPr="002F3C47">
              <w:rPr>
                <w:rFonts w:ascii="Times New Roman" w:hAnsi="Times New Roman" w:cs="Times New Roman"/>
                <w:sz w:val="20"/>
                <w:szCs w:val="20"/>
                <w:lang w:eastAsia="en-US"/>
              </w:rPr>
              <w:t>1</w:t>
            </w:r>
            <w:r w:rsidR="00DB6013">
              <w:rPr>
                <w:rFonts w:ascii="Times New Roman" w:hAnsi="Times New Roman" w:cs="Times New Roman"/>
                <w:sz w:val="20"/>
                <w:szCs w:val="20"/>
                <w:lang w:eastAsia="en-US"/>
              </w:rPr>
              <w:t>576387</w:t>
            </w:r>
            <w:r w:rsidR="00DB6013" w:rsidRPr="002F3C47">
              <w:rPr>
                <w:rFonts w:ascii="Times New Roman" w:hAnsi="Times New Roman" w:cs="Times New Roman"/>
                <w:sz w:val="20"/>
                <w:szCs w:val="20"/>
                <w:lang w:eastAsia="en-US"/>
              </w:rPr>
              <w:t>,00 руб.</w:t>
            </w:r>
          </w:p>
          <w:p w:rsidR="00DB6013" w:rsidRPr="002F3C47"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576387</w:t>
            </w:r>
            <w:r w:rsidRPr="002F3C47">
              <w:rPr>
                <w:rFonts w:ascii="Times New Roman" w:hAnsi="Times New Roman" w:cs="Times New Roman"/>
                <w:sz w:val="20"/>
                <w:szCs w:val="20"/>
                <w:lang w:eastAsia="en-US"/>
              </w:rPr>
              <w:t>,00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DB6013">
              <w:rPr>
                <w:rFonts w:ascii="Times New Roman" w:hAnsi="Times New Roman" w:cs="Times New Roman"/>
                <w:sz w:val="20"/>
                <w:szCs w:val="20"/>
              </w:rPr>
              <w:t>324753,00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Pr="002F3C47" w:rsidRDefault="00DB6013" w:rsidP="00E06EF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rPr>
              <w:t>2025 год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DB6013">
        <w:rPr>
          <w:rFonts w:ascii="Times New Roman" w:hAnsi="Times New Roman" w:cs="Times New Roman"/>
          <w:sz w:val="20"/>
          <w:szCs w:val="20"/>
        </w:rPr>
        <w:t>5</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lastRenderedPageBreak/>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7521F3" w:rsidRPr="002F3C47" w:rsidTr="00E06EFD">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E06EFD" w:rsidRPr="002F3C47" w:rsidTr="00E06EFD">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DB6013">
              <w:rPr>
                <w:rFonts w:ascii="Times New Roman" w:hAnsi="Times New Roman" w:cs="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3</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4</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DB6013">
              <w:rPr>
                <w:rFonts w:ascii="Times New Roman" w:hAnsi="Times New Roman" w:cs="Times New Roman"/>
                <w:b/>
                <w:sz w:val="20"/>
                <w:szCs w:val="20"/>
                <w:lang w:eastAsia="ru-RU"/>
              </w:rPr>
              <w:t>5</w:t>
            </w:r>
          </w:p>
        </w:tc>
      </w:tr>
      <w:tr w:rsidR="00E06EFD" w:rsidRPr="002F3C47" w:rsidTr="00E06EFD">
        <w:trPr>
          <w:cantSplit/>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E06EFD" w:rsidRPr="002F3C47" w:rsidTr="00E06EFD">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201</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rPr>
                <w:sz w:val="20"/>
                <w:szCs w:val="20"/>
              </w:rPr>
            </w:pPr>
            <w:r w:rsidRPr="002F3C47">
              <w:rPr>
                <w:sz w:val="20"/>
                <w:szCs w:val="20"/>
              </w:rPr>
              <w:t>6</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DB6013">
              <w:rPr>
                <w:rFonts w:ascii="Times New Roman" w:hAnsi="Times New Roman" w:cs="Times New Roman"/>
                <w:b/>
                <w:sz w:val="20"/>
                <w:szCs w:val="20"/>
                <w:lang w:eastAsia="ru-RU"/>
              </w:rPr>
              <w:t>211</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DB6013">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DB601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w:t>
            </w:r>
            <w:r w:rsidR="00DB6013">
              <w:rPr>
                <w:rFonts w:ascii="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F96089">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F96089" w:rsidRPr="002F3C47">
              <w:rPr>
                <w:rFonts w:ascii="Times New Roman" w:hAnsi="Times New Roman" w:cs="Times New Roman"/>
                <w:b/>
                <w:sz w:val="20"/>
                <w:szCs w:val="20"/>
                <w:lang w:eastAsia="ru-RU"/>
              </w:rPr>
              <w:t>700</w:t>
            </w:r>
          </w:p>
        </w:tc>
      </w:tr>
      <w:tr w:rsidR="00E06EFD"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0</w:t>
            </w:r>
          </w:p>
        </w:tc>
      </w:tr>
    </w:tbl>
    <w:p w:rsidR="007521F3" w:rsidRPr="002F3C47" w:rsidRDefault="007521F3" w:rsidP="007521F3">
      <w:pPr>
        <w:pStyle w:val="Pro-Gramma"/>
        <w:spacing w:before="0" w:line="240" w:lineRule="auto"/>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888"/>
        <w:gridCol w:w="1769"/>
        <w:gridCol w:w="1888"/>
        <w:gridCol w:w="1504"/>
      </w:tblGrid>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Наименование подпрограммы/ источник ресурсного обеспечения</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2</w:t>
            </w: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3</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4</w:t>
            </w: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DB601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DB6013">
              <w:rPr>
                <w:rFonts w:ascii="Times New Roman" w:hAnsi="Times New Roman" w:cs="Times New Roman"/>
                <w:b/>
                <w:bCs/>
                <w:sz w:val="20"/>
                <w:szCs w:val="20"/>
                <w:lang w:eastAsia="ru-RU"/>
              </w:rPr>
              <w:t>5</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w:t>
            </w:r>
            <w:r>
              <w:rPr>
                <w:rFonts w:ascii="Times New Roman" w:hAnsi="Times New Roman" w:cs="Times New Roman"/>
                <w:sz w:val="20"/>
                <w:szCs w:val="20"/>
                <w:lang w:eastAsia="ru-RU"/>
              </w:rPr>
              <w:t>740707</w:t>
            </w:r>
            <w:r w:rsidRPr="002F3C47">
              <w:rPr>
                <w:rFonts w:ascii="Times New Roman" w:hAnsi="Times New Roman" w:cs="Times New Roman"/>
                <w:sz w:val="20"/>
                <w:szCs w:val="20"/>
                <w:lang w:eastAsia="ru-RU"/>
              </w:rPr>
              <w:t>,00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1882683,00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A100E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A100EA">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A100E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A100EA">
              <w:rPr>
                <w:rFonts w:ascii="Times New Roman" w:hAnsi="Times New Roman" w:cs="Times New Roman"/>
                <w:sz w:val="20"/>
                <w:szCs w:val="20"/>
                <w:lang w:eastAsia="ru-RU"/>
              </w:rPr>
              <w:t>57638</w:t>
            </w:r>
            <w:r w:rsidRPr="002F3C47">
              <w:rPr>
                <w:rFonts w:ascii="Times New Roman" w:hAnsi="Times New Roman" w:cs="Times New Roman"/>
                <w:sz w:val="20"/>
                <w:szCs w:val="20"/>
                <w:lang w:eastAsia="ru-RU"/>
              </w:rPr>
              <w:t>7,00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2385053,00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A100E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1557930,00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w:t>
            </w:r>
            <w:r w:rsidRPr="002F3C47">
              <w:rPr>
                <w:rFonts w:ascii="Times New Roman" w:hAnsi="Times New Roman" w:cs="Times New Roman"/>
                <w:sz w:val="20"/>
                <w:szCs w:val="20"/>
                <w:lang w:eastAsia="ru-RU"/>
              </w:rPr>
              <w:t>7,00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355654,00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A100E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A100EA">
              <w:rPr>
                <w:rFonts w:ascii="Times New Roman" w:hAnsi="Times New Roman" w:cs="Times New Roman"/>
                <w:sz w:val="20"/>
                <w:szCs w:val="20"/>
                <w:lang w:eastAsia="ru-RU"/>
              </w:rPr>
              <w:t>24753</w:t>
            </w:r>
            <w:r>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w:t>
            </w:r>
            <w:r>
              <w:rPr>
                <w:rFonts w:ascii="Times New Roman" w:hAnsi="Times New Roman" w:cs="Times New Roman"/>
                <w:sz w:val="20"/>
                <w:szCs w:val="20"/>
                <w:lang w:eastAsia="ru-RU"/>
              </w:rPr>
              <w:t>740707</w:t>
            </w:r>
            <w:r w:rsidRPr="002F3C47">
              <w:rPr>
                <w:rFonts w:ascii="Times New Roman" w:hAnsi="Times New Roman" w:cs="Times New Roman"/>
                <w:sz w:val="20"/>
                <w:szCs w:val="20"/>
                <w:lang w:eastAsia="ru-RU"/>
              </w:rPr>
              <w:t>,00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A100EA" w:rsidP="00F520F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w:t>
            </w:r>
            <w:r>
              <w:rPr>
                <w:rFonts w:ascii="Times New Roman" w:hAnsi="Times New Roman" w:cs="Times New Roman"/>
                <w:sz w:val="20"/>
                <w:szCs w:val="20"/>
                <w:lang w:eastAsia="ru-RU"/>
              </w:rPr>
              <w:t>740707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w:t>
            </w:r>
            <w:r w:rsidRPr="002F3C47">
              <w:rPr>
                <w:rFonts w:ascii="Times New Roman" w:hAnsi="Times New Roman" w:cs="Times New Roman"/>
                <w:sz w:val="20"/>
                <w:szCs w:val="20"/>
                <w:lang w:eastAsia="ru-RU"/>
              </w:rPr>
              <w:t>7,00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A100EA" w:rsidRPr="002F3C47" w:rsidTr="00E06EFD">
        <w:tc>
          <w:tcPr>
            <w:tcW w:w="516"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A100EA" w:rsidRPr="002F3C47" w:rsidRDefault="00A100EA"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2385053,00</w:t>
            </w:r>
          </w:p>
        </w:tc>
        <w:tc>
          <w:tcPr>
            <w:tcW w:w="1769" w:type="dxa"/>
            <w:tcBorders>
              <w:top w:val="single" w:sz="4" w:space="0" w:color="auto"/>
              <w:left w:val="single" w:sz="4" w:space="0" w:color="auto"/>
              <w:bottom w:val="single" w:sz="4" w:space="0" w:color="auto"/>
              <w:right w:val="single" w:sz="4" w:space="0" w:color="auto"/>
            </w:tcBorders>
          </w:tcPr>
          <w:p w:rsidR="00A100EA" w:rsidRPr="002F3C47" w:rsidRDefault="00A100EA" w:rsidP="00F520F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1557930,00</w:t>
            </w:r>
          </w:p>
        </w:tc>
        <w:tc>
          <w:tcPr>
            <w:tcW w:w="1888"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A100EA" w:rsidRPr="002F3C47" w:rsidRDefault="00A100EA" w:rsidP="00192032">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w:t>
            </w:r>
            <w:r w:rsidRPr="002F3C47">
              <w:rPr>
                <w:rFonts w:ascii="Times New Roman" w:hAnsi="Times New Roman" w:cs="Times New Roman"/>
                <w:sz w:val="20"/>
                <w:szCs w:val="20"/>
                <w:lang w:eastAsia="ru-RU"/>
              </w:rPr>
              <w:t>7,00</w:t>
            </w:r>
          </w:p>
        </w:tc>
      </w:tr>
      <w:tr w:rsidR="00DB6013" w:rsidRPr="002F3C47" w:rsidTr="00E06EFD">
        <w:tc>
          <w:tcPr>
            <w:tcW w:w="516"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DB601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355654,00</w:t>
            </w:r>
          </w:p>
        </w:tc>
        <w:tc>
          <w:tcPr>
            <w:tcW w:w="1769" w:type="dxa"/>
            <w:tcBorders>
              <w:top w:val="single" w:sz="4" w:space="0" w:color="auto"/>
              <w:left w:val="single" w:sz="4" w:space="0" w:color="auto"/>
              <w:bottom w:val="single" w:sz="4" w:space="0" w:color="auto"/>
              <w:right w:val="single" w:sz="4" w:space="0" w:color="auto"/>
            </w:tcBorders>
          </w:tcPr>
          <w:p w:rsidR="00DB6013" w:rsidRPr="002F3C47" w:rsidRDefault="00DB6013" w:rsidP="00A100E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A100EA">
              <w:rPr>
                <w:rFonts w:ascii="Times New Roman" w:hAnsi="Times New Roman" w:cs="Times New Roman"/>
                <w:sz w:val="20"/>
                <w:szCs w:val="20"/>
                <w:lang w:eastAsia="ru-RU"/>
              </w:rPr>
              <w:t>24753</w:t>
            </w:r>
            <w:r>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DB6013" w:rsidRPr="002F3C47" w:rsidRDefault="00DB6013" w:rsidP="00E06EFD">
            <w:pPr>
              <w:spacing w:after="0" w:line="240" w:lineRule="auto"/>
              <w:rPr>
                <w:rFonts w:ascii="Times New Roman" w:hAnsi="Times New Roman" w:cs="Times New Roman"/>
                <w:sz w:val="20"/>
                <w:szCs w:val="20"/>
                <w:lang w:eastAsia="ru-RU"/>
              </w:rPr>
            </w:pPr>
          </w:p>
        </w:tc>
      </w:tr>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A100E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A100EA">
              <w:rPr>
                <w:rFonts w:ascii="Times New Roman" w:hAnsi="Times New Roman" w:cs="Times New Roman"/>
                <w:sz w:val="20"/>
                <w:szCs w:val="20"/>
                <w:lang w:eastAsia="ru-RU"/>
              </w:rPr>
              <w:t>5</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F96089" w:rsidRPr="002F3C47">
              <w:rPr>
                <w:rFonts w:ascii="Times New Roman" w:hAnsi="Times New Roman" w:cs="Times New Roman"/>
                <w:sz w:val="20"/>
                <w:szCs w:val="20"/>
                <w:lang w:eastAsia="en-US"/>
              </w:rPr>
              <w:t>1</w:t>
            </w:r>
            <w:r w:rsidR="00A100EA">
              <w:rPr>
                <w:rFonts w:ascii="Times New Roman" w:hAnsi="Times New Roman" w:cs="Times New Roman"/>
                <w:sz w:val="20"/>
                <w:szCs w:val="20"/>
                <w:lang w:eastAsia="en-US"/>
              </w:rPr>
              <w:t>882683</w:t>
            </w:r>
            <w:r w:rsidRPr="002F3C47">
              <w:rPr>
                <w:rFonts w:ascii="Times New Roman" w:hAnsi="Times New Roman" w:cs="Times New Roman"/>
                <w:sz w:val="20"/>
                <w:szCs w:val="20"/>
                <w:lang w:eastAsia="en-US"/>
              </w:rPr>
              <w:t>,00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F96089" w:rsidRPr="002F3C47">
              <w:rPr>
                <w:rFonts w:ascii="Times New Roman" w:hAnsi="Times New Roman" w:cs="Times New Roman"/>
                <w:sz w:val="20"/>
                <w:szCs w:val="20"/>
                <w:lang w:eastAsia="en-US"/>
              </w:rPr>
              <w:t>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57638</w:t>
            </w:r>
            <w:r w:rsidRPr="002F3C47">
              <w:rPr>
                <w:rFonts w:ascii="Times New Roman" w:hAnsi="Times New Roman" w:cs="Times New Roman"/>
                <w:sz w:val="20"/>
                <w:szCs w:val="20"/>
                <w:lang w:eastAsia="en-US"/>
              </w:rPr>
              <w:t>7,00 руб.</w:t>
            </w:r>
          </w:p>
          <w:p w:rsidR="00A100EA" w:rsidRPr="002F3C47" w:rsidRDefault="00A100EA" w:rsidP="001818A0">
            <w:pPr>
              <w:pStyle w:val="Pro-Tab"/>
              <w:rPr>
                <w:rFonts w:ascii="Times New Roman" w:hAnsi="Times New Roman" w:cs="Times New Roman"/>
                <w:sz w:val="20"/>
                <w:szCs w:val="20"/>
                <w:lang w:eastAsia="en-US"/>
              </w:rPr>
            </w:pP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A100EA">
              <w:rPr>
                <w:rFonts w:ascii="Times New Roman" w:hAnsi="Times New Roman" w:cs="Times New Roman"/>
                <w:sz w:val="20"/>
                <w:szCs w:val="20"/>
                <w:lang w:eastAsia="en-US"/>
              </w:rPr>
              <w:t xml:space="preserve">1557930,00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F96089" w:rsidRPr="002F3C47">
              <w:rPr>
                <w:rFonts w:ascii="Times New Roman" w:hAnsi="Times New Roman" w:cs="Times New Roman"/>
                <w:sz w:val="20"/>
                <w:szCs w:val="20"/>
                <w:lang w:eastAsia="en-US"/>
              </w:rPr>
              <w:t>1</w:t>
            </w:r>
            <w:r w:rsidR="00A100EA">
              <w:rPr>
                <w:rFonts w:ascii="Times New Roman" w:hAnsi="Times New Roman" w:cs="Times New Roman"/>
                <w:sz w:val="20"/>
                <w:szCs w:val="20"/>
                <w:lang w:eastAsia="en-US"/>
              </w:rPr>
              <w:t>576387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A100EA">
              <w:rPr>
                <w:rFonts w:ascii="Times New Roman" w:hAnsi="Times New Roman" w:cs="Times New Roman"/>
                <w:sz w:val="20"/>
                <w:szCs w:val="20"/>
              </w:rPr>
              <w:t>324753,00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Pr="002F3C47" w:rsidRDefault="00A100EA"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w:t>
            </w:r>
            <w:r w:rsidR="00A100EA">
              <w:rPr>
                <w:sz w:val="20"/>
                <w:szCs w:val="20"/>
                <w:lang w:val="ru-RU"/>
              </w:rPr>
              <w:t>25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A100EA">
              <w:rPr>
                <w:sz w:val="20"/>
                <w:szCs w:val="20"/>
                <w:lang w:val="ru-RU"/>
              </w:rPr>
              <w:t>5</w:t>
            </w:r>
            <w:r w:rsidRPr="002F3C47">
              <w:rPr>
                <w:sz w:val="20"/>
                <w:szCs w:val="20"/>
                <w:lang w:val="ru-RU"/>
              </w:rPr>
              <w:t xml:space="preserve"> 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A100EA">
        <w:rPr>
          <w:rFonts w:ascii="Times New Roman" w:hAnsi="Times New Roman"/>
          <w:sz w:val="20"/>
          <w:szCs w:val="20"/>
          <w:lang w:eastAsia="ru-RU"/>
        </w:rPr>
        <w:t xml:space="preserve">5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7521F3" w:rsidRPr="002F3C47" w:rsidRDefault="007521F3" w:rsidP="007521F3">
      <w:pPr>
        <w:rPr>
          <w:rFonts w:ascii="Times New Roman" w:hAnsi="Times New Roman" w:cs="Times New Roman"/>
          <w:b/>
          <w:bCs/>
          <w:sz w:val="20"/>
          <w:szCs w:val="20"/>
        </w:rPr>
      </w:pPr>
      <w:r w:rsidRPr="002F3C47">
        <w:rPr>
          <w:rFonts w:ascii="Times New Roman" w:hAnsi="Times New Roman" w:cs="Times New Roman"/>
          <w:b/>
          <w:bCs/>
          <w:sz w:val="20"/>
          <w:szCs w:val="20"/>
        </w:rPr>
        <w:t>Сведения о целевых индикаторах (показателях реализации подпрограммы)</w:t>
      </w: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1930"/>
        <w:gridCol w:w="709"/>
        <w:gridCol w:w="708"/>
        <w:gridCol w:w="709"/>
        <w:gridCol w:w="709"/>
        <w:gridCol w:w="709"/>
        <w:gridCol w:w="708"/>
        <w:gridCol w:w="709"/>
        <w:gridCol w:w="851"/>
        <w:gridCol w:w="708"/>
        <w:gridCol w:w="679"/>
        <w:gridCol w:w="679"/>
      </w:tblGrid>
      <w:tr w:rsidR="001818A0" w:rsidRPr="002F3C47" w:rsidTr="001818A0">
        <w:trPr>
          <w:trHeight w:val="518"/>
        </w:trPr>
        <w:tc>
          <w:tcPr>
            <w:tcW w:w="7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w:t>
            </w:r>
          </w:p>
        </w:tc>
        <w:tc>
          <w:tcPr>
            <w:tcW w:w="19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 xml:space="preserve">Ед. </w:t>
            </w:r>
            <w:proofErr w:type="spellStart"/>
            <w:r w:rsidRPr="002F3C47">
              <w:rPr>
                <w:rFonts w:ascii="Times New Roman" w:hAnsi="Times New Roman" w:cs="Times New Roman"/>
                <w:sz w:val="20"/>
                <w:szCs w:val="20"/>
              </w:rPr>
              <w:t>изм</w:t>
            </w:r>
            <w:proofErr w:type="spellEnd"/>
            <w:r w:rsidRPr="002F3C47">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201</w:t>
            </w:r>
            <w:r w:rsidR="00A100EA">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201</w:t>
            </w:r>
            <w:r w:rsidR="00A100EA">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201</w:t>
            </w:r>
            <w:r w:rsidR="00A100EA">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201</w:t>
            </w:r>
            <w:r w:rsidR="00A100EA">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w:t>
            </w:r>
            <w:r w:rsidR="00A100EA">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202</w:t>
            </w:r>
            <w:r w:rsidR="00A100EA">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202</w:t>
            </w:r>
            <w:r w:rsidR="00A100EA">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1818A0" w:rsidRPr="00A100EA" w:rsidRDefault="001818A0" w:rsidP="00A100EA">
            <w:pPr>
              <w:rPr>
                <w:rFonts w:ascii="Times New Roman" w:hAnsi="Times New Roman" w:cs="Times New Roman"/>
                <w:sz w:val="20"/>
                <w:szCs w:val="20"/>
              </w:rPr>
            </w:pPr>
            <w:r w:rsidRPr="002F3C47">
              <w:rPr>
                <w:rFonts w:ascii="Times New Roman" w:hAnsi="Times New Roman" w:cs="Times New Roman"/>
                <w:sz w:val="20"/>
                <w:szCs w:val="20"/>
                <w:lang w:val="en-US"/>
              </w:rPr>
              <w:t>202</w:t>
            </w:r>
            <w:r w:rsidR="00A100EA">
              <w:rPr>
                <w:rFonts w:ascii="Times New Roman" w:hAnsi="Times New Roman" w:cs="Times New Roman"/>
                <w:sz w:val="20"/>
                <w:szCs w:val="20"/>
              </w:rPr>
              <w:t>3</w:t>
            </w:r>
          </w:p>
        </w:tc>
        <w:tc>
          <w:tcPr>
            <w:tcW w:w="679" w:type="dxa"/>
            <w:tcBorders>
              <w:top w:val="single" w:sz="4" w:space="0" w:color="auto"/>
              <w:left w:val="single" w:sz="4" w:space="0" w:color="auto"/>
              <w:bottom w:val="single" w:sz="4" w:space="0" w:color="auto"/>
              <w:right w:val="single" w:sz="4" w:space="0" w:color="auto"/>
            </w:tcBorders>
          </w:tcPr>
          <w:p w:rsidR="001818A0" w:rsidRPr="00A100EA" w:rsidRDefault="001818A0" w:rsidP="00A100EA">
            <w:pPr>
              <w:rPr>
                <w:rFonts w:ascii="Times New Roman" w:hAnsi="Times New Roman" w:cs="Times New Roman"/>
                <w:sz w:val="20"/>
                <w:szCs w:val="20"/>
              </w:rPr>
            </w:pPr>
            <w:r w:rsidRPr="002F3C47">
              <w:rPr>
                <w:rFonts w:ascii="Times New Roman" w:hAnsi="Times New Roman" w:cs="Times New Roman"/>
                <w:sz w:val="20"/>
                <w:szCs w:val="20"/>
                <w:lang w:val="en-US"/>
              </w:rPr>
              <w:t>202</w:t>
            </w:r>
            <w:r w:rsidR="00A100EA">
              <w:rPr>
                <w:rFonts w:ascii="Times New Roman" w:hAnsi="Times New Roman" w:cs="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rPr>
            </w:pPr>
            <w:r w:rsidRPr="002F3C47">
              <w:rPr>
                <w:rFonts w:ascii="Times New Roman" w:hAnsi="Times New Roman" w:cs="Times New Roman"/>
                <w:sz w:val="20"/>
                <w:szCs w:val="20"/>
              </w:rPr>
              <w:t>202</w:t>
            </w:r>
            <w:r w:rsidR="00A100EA">
              <w:rPr>
                <w:rFonts w:ascii="Times New Roman" w:hAnsi="Times New Roman" w:cs="Times New Roman"/>
                <w:sz w:val="20"/>
                <w:szCs w:val="20"/>
              </w:rPr>
              <w:t>5</w:t>
            </w:r>
          </w:p>
        </w:tc>
      </w:tr>
      <w:tr w:rsidR="001818A0" w:rsidRPr="002F3C47" w:rsidTr="001818A0">
        <w:trPr>
          <w:trHeight w:val="2009"/>
        </w:trPr>
        <w:tc>
          <w:tcPr>
            <w:tcW w:w="7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1</w:t>
            </w:r>
          </w:p>
        </w:tc>
        <w:tc>
          <w:tcPr>
            <w:tcW w:w="19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Динамика примерных (индикаторных) значений соотношения средней заработной платы работников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 xml:space="preserve">В % </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A100EA" w:rsidP="00E06EFD">
            <w:pPr>
              <w:rPr>
                <w:rFonts w:ascii="Times New Roman" w:hAnsi="Times New Roman" w:cs="Times New Roman"/>
                <w:sz w:val="20"/>
                <w:szCs w:val="20"/>
                <w:lang w:eastAsia="ru-RU"/>
              </w:rPr>
            </w:pPr>
            <w:r>
              <w:rPr>
                <w:rFonts w:ascii="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val="en-US" w:eastAsia="ru-RU"/>
              </w:rPr>
            </w:pPr>
            <w:r w:rsidRPr="002F3C47">
              <w:rPr>
                <w:rFonts w:ascii="Times New Roman" w:hAnsi="Times New Roman" w:cs="Times New Roman"/>
                <w:sz w:val="20"/>
                <w:szCs w:val="20"/>
                <w:lang w:val="en-US" w:eastAsia="ru-RU"/>
              </w:rPr>
              <w:t>100</w:t>
            </w:r>
          </w:p>
        </w:tc>
        <w:tc>
          <w:tcPr>
            <w:tcW w:w="679"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val="en-US" w:eastAsia="ru-RU"/>
              </w:rPr>
            </w:pPr>
            <w:r w:rsidRPr="002F3C47">
              <w:rPr>
                <w:rFonts w:ascii="Times New Roman" w:hAnsi="Times New Roman" w:cs="Times New Roman"/>
                <w:sz w:val="20"/>
                <w:szCs w:val="20"/>
                <w:lang w:val="en-US" w:eastAsia="ru-RU"/>
              </w:rPr>
              <w:t>100</w:t>
            </w:r>
          </w:p>
        </w:tc>
        <w:tc>
          <w:tcPr>
            <w:tcW w:w="679"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100</w:t>
            </w:r>
          </w:p>
        </w:tc>
      </w:tr>
      <w:tr w:rsidR="001818A0" w:rsidRPr="002F3C47" w:rsidTr="001818A0">
        <w:trPr>
          <w:trHeight w:val="2009"/>
        </w:trPr>
        <w:tc>
          <w:tcPr>
            <w:tcW w:w="7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lastRenderedPageBreak/>
              <w:t>2</w:t>
            </w:r>
          </w:p>
        </w:tc>
        <w:tc>
          <w:tcPr>
            <w:tcW w:w="1930"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Повышение уровня удовлетворенности граждан Благовещенского сельского поселения качеством предоставляемых услуг в сфере культуры</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rPr>
            </w:pPr>
            <w:r w:rsidRPr="002F3C47">
              <w:rPr>
                <w:rFonts w:ascii="Times New Roman" w:hAnsi="Times New Roman" w:cs="Times New Roman"/>
                <w:sz w:val="20"/>
                <w:szCs w:val="20"/>
              </w:rPr>
              <w:t>В %</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A100EA" w:rsidP="00E06EFD">
            <w:pPr>
              <w:rPr>
                <w:rFonts w:ascii="Times New Roman" w:hAnsi="Times New Roman" w:cs="Times New Roman"/>
                <w:sz w:val="20"/>
                <w:szCs w:val="20"/>
                <w:lang w:eastAsia="ru-RU"/>
              </w:rPr>
            </w:pPr>
            <w:r>
              <w:rPr>
                <w:rFonts w:ascii="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A100EA">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6</w:t>
            </w:r>
            <w:r w:rsidR="00A100EA">
              <w:rPr>
                <w:rFonts w:ascii="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74</w:t>
            </w:r>
          </w:p>
        </w:tc>
        <w:tc>
          <w:tcPr>
            <w:tcW w:w="709"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76</w:t>
            </w:r>
          </w:p>
        </w:tc>
        <w:tc>
          <w:tcPr>
            <w:tcW w:w="851" w:type="dxa"/>
            <w:tcBorders>
              <w:top w:val="single" w:sz="4" w:space="0" w:color="auto"/>
              <w:left w:val="single" w:sz="4" w:space="0" w:color="auto"/>
              <w:bottom w:val="single" w:sz="4" w:space="0" w:color="auto"/>
              <w:right w:val="single" w:sz="4" w:space="0" w:color="auto"/>
            </w:tcBorders>
          </w:tcPr>
          <w:p w:rsidR="001818A0" w:rsidRPr="002F3C47" w:rsidRDefault="001818A0" w:rsidP="00E06EFD">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80</w:t>
            </w:r>
          </w:p>
        </w:tc>
        <w:tc>
          <w:tcPr>
            <w:tcW w:w="708"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val="en-US" w:eastAsia="ru-RU"/>
              </w:rPr>
            </w:pPr>
            <w:r w:rsidRPr="002F3C47">
              <w:rPr>
                <w:rFonts w:ascii="Times New Roman" w:hAnsi="Times New Roman" w:cs="Times New Roman"/>
                <w:sz w:val="20"/>
                <w:szCs w:val="20"/>
                <w:lang w:val="en-US" w:eastAsia="ru-RU"/>
              </w:rPr>
              <w:t>82</w:t>
            </w:r>
          </w:p>
        </w:tc>
        <w:tc>
          <w:tcPr>
            <w:tcW w:w="679"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val="en-US" w:eastAsia="ru-RU"/>
              </w:rPr>
            </w:pPr>
            <w:r w:rsidRPr="002F3C47">
              <w:rPr>
                <w:rFonts w:ascii="Times New Roman" w:hAnsi="Times New Roman" w:cs="Times New Roman"/>
                <w:sz w:val="20"/>
                <w:szCs w:val="20"/>
                <w:lang w:val="en-US" w:eastAsia="ru-RU"/>
              </w:rPr>
              <w:t>84</w:t>
            </w:r>
          </w:p>
        </w:tc>
        <w:tc>
          <w:tcPr>
            <w:tcW w:w="679" w:type="dxa"/>
            <w:tcBorders>
              <w:top w:val="single" w:sz="4" w:space="0" w:color="auto"/>
              <w:left w:val="single" w:sz="4" w:space="0" w:color="auto"/>
              <w:bottom w:val="single" w:sz="4" w:space="0" w:color="auto"/>
              <w:right w:val="single" w:sz="4" w:space="0" w:color="auto"/>
            </w:tcBorders>
          </w:tcPr>
          <w:p w:rsidR="001818A0" w:rsidRPr="002F3C47" w:rsidRDefault="001818A0" w:rsidP="00123E10">
            <w:pPr>
              <w:rPr>
                <w:rFonts w:ascii="Times New Roman" w:hAnsi="Times New Roman" w:cs="Times New Roman"/>
                <w:sz w:val="20"/>
                <w:szCs w:val="20"/>
                <w:lang w:eastAsia="ru-RU"/>
              </w:rPr>
            </w:pPr>
            <w:r w:rsidRPr="002F3C47">
              <w:rPr>
                <w:rFonts w:ascii="Times New Roman" w:hAnsi="Times New Roman" w:cs="Times New Roman"/>
                <w:sz w:val="20"/>
                <w:szCs w:val="20"/>
                <w:lang w:eastAsia="ru-RU"/>
              </w:rPr>
              <w:t>85</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1818A0">
            <w:pPr>
              <w:pStyle w:val="Heading31"/>
              <w:spacing w:before="0"/>
              <w:ind w:left="0" w:right="3"/>
              <w:jc w:val="center"/>
              <w:rPr>
                <w:b w:val="0"/>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100EA">
            <w:pPr>
              <w:pStyle w:val="Heading31"/>
              <w:spacing w:before="0"/>
              <w:ind w:left="0" w:right="3"/>
              <w:jc w:val="center"/>
              <w:rPr>
                <w:b w:val="0"/>
                <w:lang w:val="ru-RU"/>
              </w:rPr>
            </w:pPr>
            <w:r w:rsidRPr="002F3C47">
              <w:rPr>
                <w:b w:val="0"/>
                <w:lang w:val="ru-RU"/>
              </w:rPr>
              <w:t>202</w:t>
            </w:r>
            <w:r w:rsidR="00A100EA">
              <w:rPr>
                <w:b w:val="0"/>
                <w:lang w:val="ru-RU"/>
              </w:rPr>
              <w:t>5</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1818A0">
            <w:pPr>
              <w:pStyle w:val="Heading31"/>
              <w:spacing w:before="0"/>
              <w:ind w:left="0" w:right="3"/>
              <w:jc w:val="center"/>
              <w:rPr>
                <w:b w:val="0"/>
                <w:lang w:val="ru-RU"/>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100EA">
            <w:pPr>
              <w:jc w:val="center"/>
              <w:rPr>
                <w:rFonts w:ascii="Times New Roman" w:hAnsi="Times New Roman" w:cs="Times New Roman"/>
                <w:sz w:val="20"/>
                <w:szCs w:val="20"/>
              </w:rPr>
            </w:pPr>
            <w:r w:rsidRPr="002F3C47">
              <w:rPr>
                <w:rFonts w:ascii="Times New Roman" w:hAnsi="Times New Roman" w:cs="Times New Roman"/>
                <w:sz w:val="20"/>
                <w:szCs w:val="20"/>
              </w:rPr>
              <w:t>202</w:t>
            </w:r>
            <w:r w:rsidR="00A100EA">
              <w:rPr>
                <w:rFonts w:ascii="Times New Roman" w:hAnsi="Times New Roman" w:cs="Times New Roman"/>
                <w:sz w:val="20"/>
                <w:szCs w:val="20"/>
              </w:rPr>
              <w:t>5</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75"/>
        <w:gridCol w:w="709"/>
        <w:gridCol w:w="1701"/>
        <w:gridCol w:w="851"/>
        <w:gridCol w:w="850"/>
        <w:gridCol w:w="851"/>
        <w:gridCol w:w="708"/>
        <w:gridCol w:w="2410"/>
      </w:tblGrid>
      <w:tr w:rsidR="00F105D6" w:rsidRPr="002F3C47" w:rsidTr="00F105D6">
        <w:trPr>
          <w:trHeight w:val="840"/>
        </w:trPr>
        <w:tc>
          <w:tcPr>
            <w:tcW w:w="568"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375"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709" w:type="dxa"/>
            <w:vMerge w:val="restart"/>
            <w:vAlign w:val="center"/>
          </w:tcPr>
          <w:p w:rsidR="006A02CF" w:rsidRPr="002F3C47" w:rsidRDefault="006A02CF" w:rsidP="006A02CF">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6A02CF">
            <w:pPr>
              <w:pStyle w:val="Heading31"/>
              <w:spacing w:before="0"/>
              <w:ind w:left="0" w:right="3"/>
              <w:jc w:val="center"/>
              <w:rPr>
                <w:b w:val="0"/>
                <w:lang w:val="ru-RU"/>
              </w:rPr>
            </w:pPr>
            <w:r w:rsidRPr="002F3C47">
              <w:rPr>
                <w:b w:val="0"/>
                <w:lang w:val="ru-RU"/>
              </w:rPr>
              <w:t>измерения</w:t>
            </w:r>
          </w:p>
        </w:tc>
        <w:tc>
          <w:tcPr>
            <w:tcW w:w="1701"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Участники</w:t>
            </w:r>
          </w:p>
        </w:tc>
        <w:tc>
          <w:tcPr>
            <w:tcW w:w="3260" w:type="dxa"/>
            <w:gridSpan w:val="4"/>
            <w:vAlign w:val="center"/>
          </w:tcPr>
          <w:p w:rsidR="006A02CF" w:rsidRPr="002F3C47" w:rsidRDefault="006A02CF" w:rsidP="006A02CF">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436CF1">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436CF1" w:rsidRPr="002F3C47" w:rsidTr="00F105D6">
        <w:tc>
          <w:tcPr>
            <w:tcW w:w="568" w:type="dxa"/>
            <w:vMerge/>
          </w:tcPr>
          <w:p w:rsidR="006A02CF" w:rsidRPr="002F3C47" w:rsidRDefault="006A02CF" w:rsidP="006A02CF">
            <w:pPr>
              <w:pStyle w:val="Heading31"/>
              <w:spacing w:before="0"/>
              <w:ind w:left="0" w:right="3"/>
              <w:jc w:val="center"/>
              <w:rPr>
                <w:b w:val="0"/>
                <w:lang w:val="ru-RU"/>
              </w:rPr>
            </w:pPr>
          </w:p>
        </w:tc>
        <w:tc>
          <w:tcPr>
            <w:tcW w:w="2375" w:type="dxa"/>
            <w:vMerge/>
          </w:tcPr>
          <w:p w:rsidR="006A02CF" w:rsidRPr="002F3C47" w:rsidRDefault="006A02CF" w:rsidP="006A02CF">
            <w:pPr>
              <w:pStyle w:val="Heading31"/>
              <w:spacing w:before="0"/>
              <w:ind w:left="0" w:right="3"/>
              <w:jc w:val="center"/>
              <w:rPr>
                <w:b w:val="0"/>
                <w:lang w:val="ru-RU"/>
              </w:rPr>
            </w:pPr>
          </w:p>
        </w:tc>
        <w:tc>
          <w:tcPr>
            <w:tcW w:w="709" w:type="dxa"/>
            <w:vMerge/>
          </w:tcPr>
          <w:p w:rsidR="006A02CF" w:rsidRPr="002F3C47" w:rsidRDefault="006A02CF" w:rsidP="006A02CF">
            <w:pPr>
              <w:pStyle w:val="Heading31"/>
              <w:spacing w:before="0"/>
              <w:ind w:left="0" w:right="3"/>
              <w:jc w:val="center"/>
              <w:rPr>
                <w:b w:val="0"/>
                <w:lang w:val="ru-RU"/>
              </w:rPr>
            </w:pPr>
          </w:p>
        </w:tc>
        <w:tc>
          <w:tcPr>
            <w:tcW w:w="1701" w:type="dxa"/>
            <w:vMerge/>
          </w:tcPr>
          <w:p w:rsidR="006A02CF" w:rsidRPr="002F3C47" w:rsidRDefault="006A02CF" w:rsidP="006A02CF">
            <w:pPr>
              <w:pStyle w:val="Heading31"/>
              <w:spacing w:before="0"/>
              <w:ind w:left="0" w:right="3"/>
              <w:jc w:val="center"/>
              <w:rPr>
                <w:b w:val="0"/>
                <w:lang w:val="ru-RU"/>
              </w:rPr>
            </w:pPr>
          </w:p>
        </w:tc>
        <w:tc>
          <w:tcPr>
            <w:tcW w:w="851" w:type="dxa"/>
          </w:tcPr>
          <w:p w:rsidR="006A02CF" w:rsidRPr="002F3C47" w:rsidRDefault="006A02CF" w:rsidP="00A100EA">
            <w:pPr>
              <w:pStyle w:val="Heading31"/>
              <w:spacing w:before="0"/>
              <w:ind w:left="0" w:right="3"/>
              <w:jc w:val="center"/>
              <w:rPr>
                <w:b w:val="0"/>
                <w:lang w:val="ru-RU"/>
              </w:rPr>
            </w:pPr>
            <w:r w:rsidRPr="002F3C47">
              <w:rPr>
                <w:b w:val="0"/>
                <w:lang w:val="ru-RU"/>
              </w:rPr>
              <w:t>202</w:t>
            </w:r>
            <w:r w:rsidR="00A100EA">
              <w:rPr>
                <w:b w:val="0"/>
                <w:lang w:val="ru-RU"/>
              </w:rPr>
              <w:t>2</w:t>
            </w:r>
          </w:p>
        </w:tc>
        <w:tc>
          <w:tcPr>
            <w:tcW w:w="850" w:type="dxa"/>
          </w:tcPr>
          <w:p w:rsidR="006A02CF" w:rsidRPr="002F3C47" w:rsidRDefault="006A02CF" w:rsidP="00A100EA">
            <w:pPr>
              <w:pStyle w:val="Heading31"/>
              <w:spacing w:before="0"/>
              <w:ind w:left="0" w:right="3"/>
              <w:jc w:val="center"/>
              <w:rPr>
                <w:b w:val="0"/>
                <w:lang w:val="ru-RU"/>
              </w:rPr>
            </w:pPr>
            <w:r w:rsidRPr="002F3C47">
              <w:rPr>
                <w:b w:val="0"/>
                <w:lang w:val="ru-RU"/>
              </w:rPr>
              <w:t>202</w:t>
            </w:r>
            <w:r w:rsidR="00A100EA">
              <w:rPr>
                <w:b w:val="0"/>
                <w:lang w:val="ru-RU"/>
              </w:rPr>
              <w:t>3</w:t>
            </w:r>
          </w:p>
        </w:tc>
        <w:tc>
          <w:tcPr>
            <w:tcW w:w="851" w:type="dxa"/>
          </w:tcPr>
          <w:p w:rsidR="006A02CF" w:rsidRPr="002F3C47" w:rsidRDefault="006A02CF" w:rsidP="00A100EA">
            <w:pPr>
              <w:pStyle w:val="Heading31"/>
              <w:spacing w:before="0"/>
              <w:ind w:left="0" w:right="3"/>
              <w:rPr>
                <w:b w:val="0"/>
                <w:lang w:val="ru-RU"/>
              </w:rPr>
            </w:pPr>
            <w:r w:rsidRPr="002F3C47">
              <w:rPr>
                <w:b w:val="0"/>
                <w:lang w:val="ru-RU"/>
              </w:rPr>
              <w:t>202</w:t>
            </w:r>
            <w:r w:rsidR="00A100EA">
              <w:rPr>
                <w:b w:val="0"/>
                <w:lang w:val="ru-RU"/>
              </w:rPr>
              <w:t>4</w:t>
            </w:r>
          </w:p>
        </w:tc>
        <w:tc>
          <w:tcPr>
            <w:tcW w:w="708" w:type="dxa"/>
          </w:tcPr>
          <w:p w:rsidR="006A02CF" w:rsidRPr="002F3C47" w:rsidRDefault="006A02CF" w:rsidP="006A02CF">
            <w:pPr>
              <w:pStyle w:val="Heading31"/>
              <w:spacing w:before="0"/>
              <w:ind w:left="0" w:right="3"/>
              <w:jc w:val="center"/>
              <w:rPr>
                <w:b w:val="0"/>
                <w:lang w:val="ru-RU"/>
              </w:rPr>
            </w:pPr>
            <w:r w:rsidRPr="002F3C47">
              <w:rPr>
                <w:b w:val="0"/>
                <w:lang w:val="ru-RU"/>
              </w:rPr>
              <w:t>202</w:t>
            </w:r>
            <w:r w:rsidR="00A100EA">
              <w:rPr>
                <w:b w:val="0"/>
                <w:lang w:val="ru-RU"/>
              </w:rPr>
              <w:t>5</w:t>
            </w:r>
          </w:p>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jc w:val="center"/>
              <w:rPr>
                <w:b w:val="0"/>
                <w:lang w:val="ru-RU"/>
              </w:rPr>
            </w:pPr>
          </w:p>
        </w:tc>
      </w:tr>
      <w:tr w:rsidR="00436CF1" w:rsidRPr="002F3C47" w:rsidTr="00F105D6">
        <w:tc>
          <w:tcPr>
            <w:tcW w:w="568" w:type="dxa"/>
          </w:tcPr>
          <w:p w:rsidR="006A02CF" w:rsidRPr="002F3C47" w:rsidRDefault="006A02CF" w:rsidP="006A02CF">
            <w:pPr>
              <w:pStyle w:val="Heading31"/>
              <w:spacing w:before="0"/>
              <w:ind w:left="0" w:right="3"/>
              <w:jc w:val="center"/>
              <w:rPr>
                <w:b w:val="0"/>
                <w:lang w:val="ru-RU"/>
              </w:rPr>
            </w:pPr>
            <w:r w:rsidRPr="002F3C47">
              <w:rPr>
                <w:b w:val="0"/>
                <w:lang w:val="ru-RU"/>
              </w:rPr>
              <w:lastRenderedPageBreak/>
              <w:t>1</w:t>
            </w:r>
          </w:p>
        </w:tc>
        <w:tc>
          <w:tcPr>
            <w:tcW w:w="2375" w:type="dxa"/>
          </w:tcPr>
          <w:p w:rsidR="006A02CF" w:rsidRPr="002F3C47" w:rsidRDefault="006A02CF" w:rsidP="006A02CF">
            <w:pPr>
              <w:pStyle w:val="Heading31"/>
              <w:spacing w:before="0"/>
              <w:ind w:left="0" w:right="3"/>
              <w:jc w:val="center"/>
              <w:rPr>
                <w:b w:val="0"/>
                <w:lang w:val="ru-RU"/>
              </w:rPr>
            </w:pPr>
            <w:r w:rsidRPr="002F3C47">
              <w:rPr>
                <w:b w:val="0"/>
                <w:lang w:val="ru-RU"/>
              </w:rPr>
              <w:t>2</w:t>
            </w:r>
          </w:p>
        </w:tc>
        <w:tc>
          <w:tcPr>
            <w:tcW w:w="709" w:type="dxa"/>
          </w:tcPr>
          <w:p w:rsidR="006A02CF" w:rsidRPr="002F3C47" w:rsidRDefault="006A02CF" w:rsidP="006A02CF">
            <w:pPr>
              <w:pStyle w:val="Heading31"/>
              <w:spacing w:before="0"/>
              <w:ind w:left="0" w:right="3"/>
              <w:jc w:val="center"/>
              <w:rPr>
                <w:b w:val="0"/>
                <w:lang w:val="ru-RU"/>
              </w:rPr>
            </w:pPr>
            <w:r w:rsidRPr="002F3C47">
              <w:rPr>
                <w:b w:val="0"/>
                <w:lang w:val="ru-RU"/>
              </w:rPr>
              <w:t>3</w:t>
            </w:r>
          </w:p>
        </w:tc>
        <w:tc>
          <w:tcPr>
            <w:tcW w:w="1701" w:type="dxa"/>
          </w:tcPr>
          <w:p w:rsidR="006A02CF" w:rsidRPr="002F3C47" w:rsidRDefault="006A02CF" w:rsidP="006A02CF">
            <w:pPr>
              <w:pStyle w:val="Heading31"/>
              <w:spacing w:before="0"/>
              <w:ind w:left="0" w:right="3"/>
              <w:jc w:val="center"/>
              <w:rPr>
                <w:b w:val="0"/>
                <w:lang w:val="ru-RU"/>
              </w:rPr>
            </w:pPr>
            <w:r w:rsidRPr="002F3C47">
              <w:rPr>
                <w:b w:val="0"/>
                <w:lang w:val="ru-RU"/>
              </w:rPr>
              <w:t>4</w:t>
            </w:r>
          </w:p>
        </w:tc>
        <w:tc>
          <w:tcPr>
            <w:tcW w:w="851" w:type="dxa"/>
          </w:tcPr>
          <w:p w:rsidR="006A02CF" w:rsidRPr="002F3C47" w:rsidRDefault="006A02CF" w:rsidP="006A02CF">
            <w:pPr>
              <w:pStyle w:val="Heading31"/>
              <w:spacing w:before="0"/>
              <w:ind w:left="0" w:right="3"/>
              <w:jc w:val="center"/>
              <w:rPr>
                <w:b w:val="0"/>
                <w:lang w:val="ru-RU"/>
              </w:rPr>
            </w:pPr>
            <w:r w:rsidRPr="002F3C47">
              <w:rPr>
                <w:b w:val="0"/>
                <w:lang w:val="ru-RU"/>
              </w:rPr>
              <w:t>5</w:t>
            </w:r>
          </w:p>
        </w:tc>
        <w:tc>
          <w:tcPr>
            <w:tcW w:w="850" w:type="dxa"/>
          </w:tcPr>
          <w:p w:rsidR="006A02CF" w:rsidRPr="002F3C47" w:rsidRDefault="006A02CF" w:rsidP="006A02CF">
            <w:pPr>
              <w:pStyle w:val="Heading31"/>
              <w:spacing w:before="0"/>
              <w:ind w:left="0" w:right="3"/>
              <w:jc w:val="center"/>
              <w:rPr>
                <w:b w:val="0"/>
                <w:lang w:val="ru-RU"/>
              </w:rPr>
            </w:pPr>
            <w:r w:rsidRPr="002F3C47">
              <w:rPr>
                <w:b w:val="0"/>
                <w:lang w:val="ru-RU"/>
              </w:rPr>
              <w:t>6</w:t>
            </w:r>
          </w:p>
        </w:tc>
        <w:tc>
          <w:tcPr>
            <w:tcW w:w="851" w:type="dxa"/>
          </w:tcPr>
          <w:p w:rsidR="006A02CF" w:rsidRPr="002F3C47" w:rsidRDefault="006A02CF" w:rsidP="00436CF1">
            <w:pPr>
              <w:pStyle w:val="Heading31"/>
              <w:spacing w:before="0"/>
              <w:ind w:left="0" w:right="3"/>
              <w:rPr>
                <w:b w:val="0"/>
                <w:lang w:val="ru-RU"/>
              </w:rPr>
            </w:pPr>
            <w:r w:rsidRPr="002F3C47">
              <w:rPr>
                <w:b w:val="0"/>
                <w:lang w:val="ru-RU"/>
              </w:rPr>
              <w:t>7</w:t>
            </w:r>
          </w:p>
        </w:tc>
        <w:tc>
          <w:tcPr>
            <w:tcW w:w="708" w:type="dxa"/>
          </w:tcPr>
          <w:p w:rsidR="006A02CF" w:rsidRPr="002F3C47" w:rsidRDefault="00436CF1" w:rsidP="006A02CF">
            <w:pPr>
              <w:pStyle w:val="Heading31"/>
              <w:spacing w:before="0"/>
              <w:ind w:left="0" w:right="3"/>
              <w:jc w:val="center"/>
              <w:rPr>
                <w:b w:val="0"/>
              </w:rPr>
            </w:pPr>
            <w:r w:rsidRPr="002F3C47">
              <w:rPr>
                <w:b w:val="0"/>
              </w:rPr>
              <w:t>8</w:t>
            </w:r>
          </w:p>
        </w:tc>
        <w:tc>
          <w:tcPr>
            <w:tcW w:w="2410" w:type="dxa"/>
          </w:tcPr>
          <w:p w:rsidR="006A02CF" w:rsidRPr="002F3C47" w:rsidRDefault="00436CF1" w:rsidP="006A02CF">
            <w:pPr>
              <w:pStyle w:val="Heading31"/>
              <w:spacing w:before="0"/>
              <w:ind w:left="0" w:right="3"/>
              <w:jc w:val="center"/>
              <w:rPr>
                <w:b w:val="0"/>
              </w:rPr>
            </w:pPr>
            <w:r w:rsidRPr="002F3C47">
              <w:rPr>
                <w:b w:val="0"/>
              </w:rPr>
              <w:t>9</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vAlign w:val="center"/>
          </w:tcPr>
          <w:p w:rsidR="006A02CF" w:rsidRPr="002F3C47" w:rsidRDefault="006A02CF" w:rsidP="006A02CF">
            <w:pPr>
              <w:pStyle w:val="Heading31"/>
              <w:spacing w:before="0"/>
              <w:ind w:left="0" w:right="3"/>
              <w:rPr>
                <w:b w:val="0"/>
                <w:u w:val="single"/>
                <w:lang w:val="ru-RU"/>
              </w:rPr>
            </w:pPr>
            <w:r w:rsidRPr="002F3C47">
              <w:rPr>
                <w:b w:val="0"/>
                <w:u w:val="single"/>
                <w:lang w:val="ru-RU"/>
              </w:rPr>
              <w:t>Основное мероприятие 1:</w:t>
            </w:r>
          </w:p>
          <w:p w:rsidR="006A02CF" w:rsidRPr="002F3C47" w:rsidRDefault="006A02CF"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709" w:type="dxa"/>
          </w:tcPr>
          <w:p w:rsidR="006A02CF" w:rsidRPr="002F3C47" w:rsidRDefault="006A02CF" w:rsidP="006A02CF">
            <w:pPr>
              <w:pStyle w:val="Heading31"/>
              <w:spacing w:before="0"/>
              <w:ind w:left="0" w:right="3"/>
              <w:jc w:val="center"/>
              <w:rPr>
                <w:b w:val="0"/>
                <w:lang w:val="ru-RU"/>
              </w:rPr>
            </w:pPr>
          </w:p>
        </w:tc>
        <w:tc>
          <w:tcPr>
            <w:tcW w:w="1701" w:type="dxa"/>
            <w:vAlign w:val="center"/>
          </w:tcPr>
          <w:p w:rsidR="006A02CF" w:rsidRPr="002F3C47" w:rsidRDefault="00F105D6" w:rsidP="00F105D6">
            <w:pPr>
              <w:pStyle w:val="Heading31"/>
              <w:spacing w:before="0"/>
              <w:ind w:left="0" w:right="3"/>
              <w:jc w:val="center"/>
              <w:rPr>
                <w:b w:val="0"/>
                <w:lang w:val="ru-RU"/>
              </w:rPr>
            </w:pPr>
            <w:r w:rsidRPr="002F3C47">
              <w:rPr>
                <w:b w:val="0"/>
                <w:lang w:val="ru-RU"/>
              </w:rPr>
              <w:t>К</w:t>
            </w:r>
            <w:r w:rsidR="006A02CF" w:rsidRPr="002F3C47">
              <w:rPr>
                <w:b w:val="0"/>
                <w:lang w:val="ru-RU"/>
              </w:rPr>
              <w:t xml:space="preserve">ультурно-досуговый комплекс </w:t>
            </w:r>
            <w:r w:rsidRPr="002F3C47">
              <w:rPr>
                <w:b w:val="0"/>
                <w:lang w:val="ru-RU"/>
              </w:rPr>
              <w:t>Благовещен</w:t>
            </w:r>
            <w:r w:rsidR="006A02CF" w:rsidRPr="002F3C47">
              <w:rPr>
                <w:b w:val="0"/>
                <w:lang w:val="ru-RU"/>
              </w:rPr>
              <w:t>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p>
        </w:tc>
        <w:tc>
          <w:tcPr>
            <w:tcW w:w="850" w:type="dxa"/>
            <w:vAlign w:val="center"/>
          </w:tcPr>
          <w:p w:rsidR="006A02CF" w:rsidRPr="002F3C47" w:rsidRDefault="006A02CF" w:rsidP="006A02CF">
            <w:pPr>
              <w:pStyle w:val="Heading31"/>
              <w:spacing w:before="0"/>
              <w:ind w:left="0" w:right="3"/>
              <w:jc w:val="center"/>
              <w:rPr>
                <w:b w:val="0"/>
                <w:lang w:val="ru-RU"/>
              </w:rPr>
            </w:pPr>
          </w:p>
        </w:tc>
        <w:tc>
          <w:tcPr>
            <w:tcW w:w="851" w:type="dxa"/>
            <w:vAlign w:val="center"/>
          </w:tcPr>
          <w:p w:rsidR="006A02CF" w:rsidRPr="002F3C47" w:rsidRDefault="006A02CF" w:rsidP="006A02CF">
            <w:pPr>
              <w:pStyle w:val="Heading31"/>
              <w:spacing w:before="0"/>
              <w:ind w:left="0" w:right="3"/>
              <w:jc w:val="center"/>
              <w:rPr>
                <w:b w:val="0"/>
                <w:lang w:val="ru-RU"/>
              </w:rPr>
            </w:pP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1.1</w:t>
            </w:r>
          </w:p>
        </w:tc>
        <w:tc>
          <w:tcPr>
            <w:tcW w:w="2375" w:type="dxa"/>
            <w:vAlign w:val="center"/>
          </w:tcPr>
          <w:p w:rsidR="006A02CF" w:rsidRPr="002F3C47" w:rsidRDefault="006A02CF" w:rsidP="00F105D6">
            <w:pPr>
              <w:pStyle w:val="Heading31"/>
              <w:spacing w:before="0"/>
              <w:ind w:left="0" w:right="3"/>
              <w:rPr>
                <w:b w:val="0"/>
                <w:lang w:val="ru-RU"/>
              </w:rPr>
            </w:pPr>
            <w:r w:rsidRPr="002F3C47">
              <w:rPr>
                <w:b w:val="0"/>
                <w:lang w:val="ru-RU"/>
              </w:rPr>
              <w:t xml:space="preserve">Количество мероприятий </w:t>
            </w:r>
          </w:p>
        </w:tc>
        <w:tc>
          <w:tcPr>
            <w:tcW w:w="709" w:type="dxa"/>
          </w:tcPr>
          <w:p w:rsidR="006A02CF" w:rsidRPr="002F3C47" w:rsidRDefault="006A02CF" w:rsidP="006A02CF">
            <w:pPr>
              <w:pStyle w:val="Heading31"/>
              <w:spacing w:before="0"/>
              <w:ind w:left="0" w:right="3"/>
              <w:jc w:val="center"/>
              <w:rPr>
                <w:b w:val="0"/>
                <w:lang w:val="ru-RU"/>
              </w:rPr>
            </w:pPr>
          </w:p>
          <w:p w:rsidR="006A02CF" w:rsidRPr="002F3C47" w:rsidRDefault="006A02CF" w:rsidP="006A02CF">
            <w:pPr>
              <w:rPr>
                <w:sz w:val="20"/>
                <w:szCs w:val="20"/>
              </w:rPr>
            </w:pPr>
            <w:r w:rsidRPr="002F3C47">
              <w:rPr>
                <w:sz w:val="20"/>
                <w:szCs w:val="20"/>
              </w:rPr>
              <w:t xml:space="preserve">    </w:t>
            </w:r>
            <w:r w:rsidR="00F105D6" w:rsidRPr="002F3C47">
              <w:rPr>
                <w:sz w:val="20"/>
                <w:szCs w:val="20"/>
              </w:rPr>
              <w:t>Е</w:t>
            </w:r>
            <w:r w:rsidRPr="002F3C47">
              <w:rPr>
                <w:sz w:val="20"/>
                <w:szCs w:val="20"/>
              </w:rPr>
              <w:t>д</w:t>
            </w:r>
            <w:r w:rsidR="00F105D6" w:rsidRPr="002F3C47">
              <w:rPr>
                <w:sz w:val="20"/>
                <w:szCs w:val="20"/>
              </w:rPr>
              <w:t>.</w:t>
            </w:r>
          </w:p>
        </w:tc>
        <w:tc>
          <w:tcPr>
            <w:tcW w:w="170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201</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201</w:t>
            </w:r>
          </w:p>
        </w:tc>
        <w:tc>
          <w:tcPr>
            <w:tcW w:w="851" w:type="dxa"/>
            <w:vAlign w:val="center"/>
          </w:tcPr>
          <w:p w:rsidR="006A02CF" w:rsidRPr="002F3C47" w:rsidRDefault="00F105D6" w:rsidP="00436CF1">
            <w:pPr>
              <w:pStyle w:val="Heading31"/>
              <w:spacing w:before="0"/>
              <w:ind w:left="0" w:right="3"/>
              <w:rPr>
                <w:b w:val="0"/>
                <w:lang w:val="ru-RU"/>
              </w:rPr>
            </w:pPr>
            <w:r w:rsidRPr="002F3C47">
              <w:rPr>
                <w:b w:val="0"/>
                <w:lang w:val="ru-RU"/>
              </w:rPr>
              <w:t>201</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201</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1.2</w:t>
            </w:r>
          </w:p>
        </w:tc>
        <w:tc>
          <w:tcPr>
            <w:tcW w:w="2375" w:type="dxa"/>
          </w:tcPr>
          <w:p w:rsidR="006A02CF" w:rsidRPr="002F3C47" w:rsidRDefault="006A02CF" w:rsidP="006A02CF">
            <w:pPr>
              <w:pStyle w:val="TableParagraph"/>
              <w:ind w:left="105"/>
              <w:rPr>
                <w:sz w:val="20"/>
                <w:szCs w:val="20"/>
                <w:lang w:val="ru-RU"/>
              </w:rPr>
            </w:pPr>
            <w:r w:rsidRPr="002F3C47">
              <w:rPr>
                <w:sz w:val="20"/>
                <w:szCs w:val="20"/>
                <w:lang w:val="ru-RU"/>
              </w:rPr>
              <w:t>Количество культурно</w:t>
            </w:r>
            <w:r w:rsidR="00BA1E2A" w:rsidRPr="002F3C47">
              <w:rPr>
                <w:sz w:val="20"/>
                <w:szCs w:val="20"/>
                <w:lang w:val="ru-RU"/>
              </w:rPr>
              <w:t xml:space="preserve"> </w:t>
            </w:r>
            <w:proofErr w:type="gramStart"/>
            <w:r w:rsidRPr="002F3C47">
              <w:rPr>
                <w:sz w:val="20"/>
                <w:szCs w:val="20"/>
                <w:lang w:val="ru-RU"/>
              </w:rPr>
              <w:t>-д</w:t>
            </w:r>
            <w:proofErr w:type="gramEnd"/>
            <w:r w:rsidRPr="002F3C47">
              <w:rPr>
                <w:sz w:val="20"/>
                <w:szCs w:val="20"/>
                <w:lang w:val="ru-RU"/>
              </w:rPr>
              <w:t>осуговых объединений</w:t>
            </w:r>
          </w:p>
        </w:tc>
        <w:tc>
          <w:tcPr>
            <w:tcW w:w="709"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Е</w:t>
            </w:r>
            <w:r w:rsidR="006A02CF" w:rsidRPr="002F3C47">
              <w:rPr>
                <w:b w:val="0"/>
                <w:lang w:val="ru-RU"/>
              </w:rPr>
              <w:t>д</w:t>
            </w:r>
            <w:r w:rsidRPr="002F3C47">
              <w:rPr>
                <w:b w:val="0"/>
                <w:lang w:val="ru-RU"/>
              </w:rPr>
              <w:t>.</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highlight w:val="yellow"/>
                <w:lang w:val="ru-RU"/>
              </w:rPr>
            </w:pPr>
            <w:r w:rsidRPr="002F3C47">
              <w:rPr>
                <w:b w:val="0"/>
                <w:lang w:val="ru-RU"/>
              </w:rPr>
              <w:t>1.3</w:t>
            </w:r>
          </w:p>
        </w:tc>
        <w:tc>
          <w:tcPr>
            <w:tcW w:w="2375" w:type="dxa"/>
            <w:vAlign w:val="center"/>
          </w:tcPr>
          <w:p w:rsidR="006A02CF" w:rsidRPr="002F3C47" w:rsidRDefault="006A02CF" w:rsidP="006A02CF">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709" w:type="dxa"/>
            <w:vAlign w:val="center"/>
          </w:tcPr>
          <w:p w:rsidR="00F105D6" w:rsidRPr="002F3C47" w:rsidRDefault="006A02CF" w:rsidP="006A02CF">
            <w:pPr>
              <w:pStyle w:val="Heading31"/>
              <w:spacing w:before="0"/>
              <w:ind w:left="0" w:right="3"/>
              <w:jc w:val="center"/>
              <w:rPr>
                <w:b w:val="0"/>
                <w:lang w:val="ru-RU"/>
              </w:rPr>
            </w:pPr>
            <w:r w:rsidRPr="002F3C47">
              <w:rPr>
                <w:b w:val="0"/>
                <w:lang w:val="ru-RU"/>
              </w:rPr>
              <w:t>Да/</w:t>
            </w:r>
          </w:p>
          <w:p w:rsidR="006A02CF" w:rsidRPr="002F3C47" w:rsidRDefault="006A02CF" w:rsidP="006A02CF">
            <w:pPr>
              <w:pStyle w:val="Heading31"/>
              <w:spacing w:before="0"/>
              <w:ind w:left="0" w:right="3"/>
              <w:jc w:val="center"/>
              <w:rPr>
                <w:b w:val="0"/>
                <w:highlight w:val="yellow"/>
                <w:lang w:val="ru-RU"/>
              </w:rPr>
            </w:pPr>
            <w:r w:rsidRPr="002F3C47">
              <w:rPr>
                <w:b w:val="0"/>
                <w:lang w:val="ru-RU"/>
              </w:rPr>
              <w:t>Нет</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0"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F105D6">
            <w:pPr>
              <w:pStyle w:val="Heading31"/>
              <w:spacing w:before="0"/>
              <w:ind w:left="0" w:right="3"/>
              <w:rPr>
                <w:b w:val="0"/>
                <w:lang w:val="ru-RU"/>
              </w:rPr>
            </w:pPr>
            <w:r w:rsidRPr="002F3C47">
              <w:rPr>
                <w:b w:val="0"/>
                <w:lang w:val="ru-RU"/>
              </w:rPr>
              <w:t xml:space="preserve">Обеспечение деятельности  учреждения, укрепление материально-технической базы культурно-досуговый комплекс </w:t>
            </w:r>
            <w:r w:rsidR="00F105D6" w:rsidRPr="002F3C47">
              <w:rPr>
                <w:b w:val="0"/>
                <w:lang w:val="ru-RU"/>
              </w:rPr>
              <w:t>Благовещен</w:t>
            </w:r>
            <w:r w:rsidRPr="002F3C47">
              <w:rPr>
                <w:b w:val="0"/>
                <w:lang w:val="ru-RU"/>
              </w:rPr>
              <w:t>ского сельского поселения</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1.4</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Число посетителей мероприятий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96089" w:rsidP="00A100EA">
            <w:pPr>
              <w:pStyle w:val="Heading31"/>
              <w:spacing w:before="0"/>
              <w:ind w:left="0" w:right="3"/>
              <w:jc w:val="center"/>
              <w:rPr>
                <w:b w:val="0"/>
                <w:lang w:val="ru-RU"/>
              </w:rPr>
            </w:pPr>
            <w:r w:rsidRPr="002F3C47">
              <w:rPr>
                <w:b w:val="0"/>
                <w:lang w:val="ru-RU"/>
              </w:rPr>
              <w:t>3</w:t>
            </w:r>
            <w:r w:rsidR="00A100EA">
              <w:rPr>
                <w:b w:val="0"/>
                <w:lang w:val="ru-RU"/>
              </w:rPr>
              <w:t>772</w:t>
            </w:r>
          </w:p>
        </w:tc>
        <w:tc>
          <w:tcPr>
            <w:tcW w:w="850" w:type="dxa"/>
            <w:vAlign w:val="center"/>
          </w:tcPr>
          <w:p w:rsidR="006A02CF" w:rsidRPr="002F3C47" w:rsidRDefault="00F105D6" w:rsidP="00A100EA">
            <w:pPr>
              <w:pStyle w:val="Heading31"/>
              <w:spacing w:before="0"/>
              <w:ind w:left="0" w:right="3"/>
              <w:jc w:val="center"/>
              <w:rPr>
                <w:b w:val="0"/>
                <w:lang w:val="ru-RU"/>
              </w:rPr>
            </w:pPr>
            <w:r w:rsidRPr="002F3C47">
              <w:rPr>
                <w:b w:val="0"/>
                <w:lang w:val="ru-RU"/>
              </w:rPr>
              <w:t>3</w:t>
            </w:r>
            <w:r w:rsidR="00F96089" w:rsidRPr="002F3C47">
              <w:rPr>
                <w:b w:val="0"/>
                <w:lang w:val="ru-RU"/>
              </w:rPr>
              <w:t>7</w:t>
            </w:r>
            <w:r w:rsidR="00A100EA">
              <w:rPr>
                <w:b w:val="0"/>
                <w:lang w:val="ru-RU"/>
              </w:rPr>
              <w:t>00</w:t>
            </w:r>
          </w:p>
        </w:tc>
        <w:tc>
          <w:tcPr>
            <w:tcW w:w="851" w:type="dxa"/>
            <w:vAlign w:val="center"/>
          </w:tcPr>
          <w:p w:rsidR="006A02CF" w:rsidRPr="002F3C47" w:rsidRDefault="00F105D6" w:rsidP="00F96089">
            <w:pPr>
              <w:pStyle w:val="Heading31"/>
              <w:spacing w:before="0"/>
              <w:ind w:left="0" w:right="3"/>
              <w:jc w:val="center"/>
              <w:rPr>
                <w:b w:val="0"/>
                <w:lang w:val="ru-RU"/>
              </w:rPr>
            </w:pPr>
            <w:r w:rsidRPr="002F3C47">
              <w:rPr>
                <w:b w:val="0"/>
                <w:lang w:val="ru-RU"/>
              </w:rPr>
              <w:t>3</w:t>
            </w:r>
            <w:r w:rsidR="00F96089" w:rsidRPr="002F3C47">
              <w:rPr>
                <w:b w:val="0"/>
                <w:lang w:val="ru-RU"/>
              </w:rPr>
              <w:t>700</w:t>
            </w:r>
          </w:p>
        </w:tc>
        <w:tc>
          <w:tcPr>
            <w:tcW w:w="708" w:type="dxa"/>
            <w:vAlign w:val="center"/>
          </w:tcPr>
          <w:p w:rsidR="006A02CF" w:rsidRPr="002F3C47" w:rsidRDefault="00F105D6" w:rsidP="00F96089">
            <w:pPr>
              <w:pStyle w:val="Heading31"/>
              <w:spacing w:before="0"/>
              <w:ind w:left="0" w:right="3"/>
              <w:jc w:val="center"/>
              <w:rPr>
                <w:b w:val="0"/>
                <w:bCs w:val="0"/>
                <w:lang w:val="ru-RU"/>
              </w:rPr>
            </w:pPr>
            <w:r w:rsidRPr="002F3C47">
              <w:rPr>
                <w:b w:val="0"/>
                <w:bCs w:val="0"/>
                <w:lang w:val="ru-RU"/>
              </w:rPr>
              <w:t>3</w:t>
            </w:r>
            <w:r w:rsidR="00F96089" w:rsidRPr="002F3C47">
              <w:rPr>
                <w:b w:val="0"/>
                <w:bCs w:val="0"/>
                <w:lang w:val="ru-RU"/>
              </w:rPr>
              <w:t>700</w:t>
            </w:r>
          </w:p>
        </w:tc>
        <w:tc>
          <w:tcPr>
            <w:tcW w:w="2410" w:type="dxa"/>
          </w:tcPr>
          <w:p w:rsidR="006A02CF" w:rsidRPr="002F3C47" w:rsidRDefault="006A02CF" w:rsidP="00F105D6">
            <w:pPr>
              <w:pStyle w:val="Heading31"/>
              <w:spacing w:before="0"/>
              <w:ind w:left="0" w:right="3"/>
              <w:rPr>
                <w:b w:val="0"/>
                <w:bCs w:val="0"/>
                <w:lang w:val="ru-RU"/>
              </w:rPr>
            </w:pPr>
            <w:r w:rsidRPr="002F3C47">
              <w:rPr>
                <w:b w:val="0"/>
                <w:bCs w:val="0"/>
                <w:lang w:val="ru-RU"/>
              </w:rPr>
              <w:t xml:space="preserve">проведение мероприятий, посвященных памятным и юбилейным датам, тематических фестивалей, конкурсов, смотров в </w:t>
            </w:r>
            <w:r w:rsidR="00F105D6" w:rsidRPr="002F3C47">
              <w:rPr>
                <w:b w:val="0"/>
                <w:bCs w:val="0"/>
                <w:lang w:val="ru-RU"/>
              </w:rPr>
              <w:t>Благовещен</w:t>
            </w:r>
            <w:r w:rsidRPr="002F3C47">
              <w:rPr>
                <w:b w:val="0"/>
                <w:bCs w:val="0"/>
                <w:lang w:val="ru-RU"/>
              </w:rPr>
              <w:t>ском сельском поселении</w:t>
            </w:r>
          </w:p>
          <w:p w:rsidR="00F105D6" w:rsidRPr="002F3C47" w:rsidRDefault="00F105D6" w:rsidP="00F105D6">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1.5</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00F105D6" w:rsidRPr="002F3C47">
              <w:rPr>
                <w:b w:val="0"/>
                <w:lang w:val="ru-RU"/>
              </w:rPr>
              <w:t xml:space="preserve"> </w:t>
            </w:r>
            <w:r w:rsidRPr="002F3C47">
              <w:rPr>
                <w:b w:val="0"/>
                <w:lang w:val="ru-RU"/>
              </w:rPr>
              <w:t>досуговых объединений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68</w:t>
            </w:r>
          </w:p>
        </w:tc>
        <w:tc>
          <w:tcPr>
            <w:tcW w:w="2410" w:type="dxa"/>
          </w:tcPr>
          <w:p w:rsidR="006A02CF" w:rsidRPr="002F3C47" w:rsidRDefault="00565E9F" w:rsidP="00565E9F">
            <w:pPr>
              <w:pStyle w:val="Heading31"/>
              <w:spacing w:before="0"/>
              <w:ind w:left="0" w:right="3"/>
              <w:rPr>
                <w:b w:val="0"/>
                <w:lang w:val="ru-RU"/>
              </w:rPr>
            </w:pPr>
            <w:r w:rsidRPr="002F3C47">
              <w:rPr>
                <w:b w:val="0"/>
                <w:lang w:val="ru-RU"/>
              </w:rPr>
              <w:t xml:space="preserve">обеспечение культурного обслуживания населения 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lastRenderedPageBreak/>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2142"/>
        <w:gridCol w:w="923"/>
        <w:gridCol w:w="778"/>
        <w:gridCol w:w="629"/>
        <w:gridCol w:w="1396"/>
        <w:gridCol w:w="668"/>
        <w:gridCol w:w="869"/>
        <w:gridCol w:w="699"/>
        <w:gridCol w:w="984"/>
        <w:gridCol w:w="836"/>
        <w:gridCol w:w="11"/>
        <w:gridCol w:w="461"/>
        <w:gridCol w:w="239"/>
      </w:tblGrid>
      <w:tr w:rsidR="00C52B6E" w:rsidRPr="002F3C47" w:rsidTr="004D1CFC">
        <w:trPr>
          <w:gridAfter w:val="2"/>
          <w:wAfter w:w="700" w:type="dxa"/>
          <w:trHeight w:val="327"/>
        </w:trPr>
        <w:tc>
          <w:tcPr>
            <w:tcW w:w="518" w:type="dxa"/>
            <w:vMerge w:val="restart"/>
          </w:tcPr>
          <w:p w:rsidR="00C52B6E" w:rsidRPr="002F3C47" w:rsidRDefault="00C52B6E"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142"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923"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Источники финансирования</w:t>
            </w:r>
          </w:p>
        </w:tc>
        <w:tc>
          <w:tcPr>
            <w:tcW w:w="3471" w:type="dxa"/>
            <w:gridSpan w:val="4"/>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Код бюджетной квалификации</w:t>
            </w:r>
          </w:p>
        </w:tc>
        <w:tc>
          <w:tcPr>
            <w:tcW w:w="3399" w:type="dxa"/>
            <w:gridSpan w:val="5"/>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4A2FA7" w:rsidRPr="002F3C47" w:rsidTr="004D1CFC">
        <w:trPr>
          <w:gridAfter w:val="3"/>
          <w:wAfter w:w="711" w:type="dxa"/>
          <w:trHeight w:val="174"/>
        </w:trPr>
        <w:tc>
          <w:tcPr>
            <w:tcW w:w="518" w:type="dxa"/>
            <w:vMerge/>
          </w:tcPr>
          <w:p w:rsidR="00C52B6E" w:rsidRPr="002F3C47" w:rsidRDefault="00C52B6E" w:rsidP="00E06EFD">
            <w:pPr>
              <w:pStyle w:val="Heading31"/>
              <w:spacing w:before="0"/>
              <w:ind w:left="0" w:right="3"/>
              <w:jc w:val="center"/>
              <w:rPr>
                <w:b w:val="0"/>
                <w:lang w:val="ru-RU"/>
              </w:rPr>
            </w:pPr>
          </w:p>
        </w:tc>
        <w:tc>
          <w:tcPr>
            <w:tcW w:w="2142" w:type="dxa"/>
            <w:vMerge/>
          </w:tcPr>
          <w:p w:rsidR="00C52B6E" w:rsidRPr="002F3C47" w:rsidRDefault="00C52B6E" w:rsidP="00E06EFD">
            <w:pPr>
              <w:pStyle w:val="Heading31"/>
              <w:spacing w:before="0"/>
              <w:ind w:left="0" w:right="3"/>
              <w:jc w:val="center"/>
              <w:rPr>
                <w:b w:val="0"/>
                <w:lang w:val="ru-RU"/>
              </w:rPr>
            </w:pPr>
          </w:p>
        </w:tc>
        <w:tc>
          <w:tcPr>
            <w:tcW w:w="923" w:type="dxa"/>
            <w:vMerge/>
          </w:tcPr>
          <w:p w:rsidR="00C52B6E" w:rsidRPr="002F3C47" w:rsidRDefault="00C52B6E" w:rsidP="00E06EFD">
            <w:pPr>
              <w:pStyle w:val="Heading31"/>
              <w:spacing w:before="0"/>
              <w:ind w:left="0" w:right="3"/>
              <w:jc w:val="center"/>
              <w:rPr>
                <w:b w:val="0"/>
                <w:lang w:val="ru-RU"/>
              </w:rPr>
            </w:pPr>
          </w:p>
        </w:tc>
        <w:tc>
          <w:tcPr>
            <w:tcW w:w="778"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r w:rsidRPr="002F3C47">
              <w:rPr>
                <w:b w:val="0"/>
                <w:lang w:val="ru-RU"/>
              </w:rPr>
              <w:t>ГРБС</w:t>
            </w:r>
          </w:p>
        </w:tc>
        <w:tc>
          <w:tcPr>
            <w:tcW w:w="629"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396"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ЦСР</w:t>
            </w:r>
          </w:p>
        </w:tc>
        <w:tc>
          <w:tcPr>
            <w:tcW w:w="66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КВР</w:t>
            </w:r>
          </w:p>
        </w:tc>
        <w:tc>
          <w:tcPr>
            <w:tcW w:w="869" w:type="dxa"/>
            <w:tcBorders>
              <w:top w:val="single" w:sz="4" w:space="0" w:color="auto"/>
            </w:tcBorders>
            <w:vAlign w:val="center"/>
          </w:tcPr>
          <w:p w:rsidR="00C52B6E" w:rsidRPr="002F3C47" w:rsidRDefault="00C52B6E" w:rsidP="00A100EA">
            <w:pPr>
              <w:pStyle w:val="Heading31"/>
              <w:spacing w:before="0"/>
              <w:ind w:left="0" w:right="3"/>
              <w:rPr>
                <w:b w:val="0"/>
                <w:lang w:val="ru-RU"/>
              </w:rPr>
            </w:pPr>
            <w:r w:rsidRPr="002F3C47">
              <w:rPr>
                <w:b w:val="0"/>
                <w:lang w:val="ru-RU"/>
              </w:rPr>
              <w:t>202</w:t>
            </w:r>
            <w:r w:rsidR="00A100EA">
              <w:rPr>
                <w:b w:val="0"/>
                <w:lang w:val="ru-RU"/>
              </w:rPr>
              <w:t>2</w:t>
            </w:r>
          </w:p>
        </w:tc>
        <w:tc>
          <w:tcPr>
            <w:tcW w:w="699" w:type="dxa"/>
            <w:tcBorders>
              <w:top w:val="single" w:sz="4" w:space="0" w:color="auto"/>
            </w:tcBorders>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3</w:t>
            </w:r>
          </w:p>
        </w:tc>
        <w:tc>
          <w:tcPr>
            <w:tcW w:w="984" w:type="dxa"/>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4</w:t>
            </w:r>
          </w:p>
        </w:tc>
        <w:tc>
          <w:tcPr>
            <w:tcW w:w="836" w:type="dxa"/>
            <w:vAlign w:val="center"/>
          </w:tcPr>
          <w:p w:rsidR="00C52B6E" w:rsidRPr="002F3C47" w:rsidRDefault="00C52B6E" w:rsidP="00A100EA">
            <w:pPr>
              <w:pStyle w:val="Heading31"/>
              <w:spacing w:before="0"/>
              <w:ind w:left="0" w:right="3"/>
              <w:jc w:val="center"/>
              <w:rPr>
                <w:b w:val="0"/>
                <w:lang w:val="ru-RU"/>
              </w:rPr>
            </w:pPr>
            <w:r w:rsidRPr="002F3C47">
              <w:rPr>
                <w:b w:val="0"/>
                <w:lang w:val="ru-RU"/>
              </w:rPr>
              <w:t>202</w:t>
            </w:r>
            <w:r w:rsidR="00A100EA">
              <w:rPr>
                <w:b w:val="0"/>
                <w:lang w:val="ru-RU"/>
              </w:rPr>
              <w:t>5</w:t>
            </w:r>
          </w:p>
        </w:tc>
      </w:tr>
      <w:tr w:rsidR="004A2FA7" w:rsidRPr="002F3C47" w:rsidTr="004D1CFC">
        <w:trPr>
          <w:gridAfter w:val="3"/>
          <w:wAfter w:w="711" w:type="dxa"/>
          <w:trHeight w:val="327"/>
        </w:trPr>
        <w:tc>
          <w:tcPr>
            <w:tcW w:w="518" w:type="dxa"/>
          </w:tcPr>
          <w:p w:rsidR="00C52B6E" w:rsidRPr="002F3C47" w:rsidRDefault="004D1CFC" w:rsidP="00E06EFD">
            <w:pPr>
              <w:pStyle w:val="Heading31"/>
              <w:spacing w:before="0"/>
              <w:ind w:left="0" w:right="3"/>
              <w:jc w:val="center"/>
              <w:rPr>
                <w:b w:val="0"/>
                <w:lang w:val="ru-RU"/>
              </w:rPr>
            </w:pPr>
            <w:r>
              <w:rPr>
                <w:b w:val="0"/>
                <w:lang w:val="ru-RU"/>
              </w:rPr>
              <w:t>1</w:t>
            </w:r>
          </w:p>
        </w:tc>
        <w:tc>
          <w:tcPr>
            <w:tcW w:w="2142" w:type="dxa"/>
          </w:tcPr>
          <w:p w:rsidR="00C52B6E" w:rsidRPr="002F3C47" w:rsidRDefault="00C52B6E" w:rsidP="00E06EFD">
            <w:pPr>
              <w:pStyle w:val="Heading31"/>
              <w:spacing w:before="0"/>
              <w:ind w:left="0" w:right="3"/>
              <w:jc w:val="center"/>
              <w:rPr>
                <w:b w:val="0"/>
                <w:lang w:val="ru-RU"/>
              </w:rPr>
            </w:pPr>
            <w:r w:rsidRPr="002F3C47">
              <w:rPr>
                <w:b w:val="0"/>
                <w:lang w:val="ru-RU"/>
              </w:rPr>
              <w:t>2</w:t>
            </w:r>
          </w:p>
        </w:tc>
        <w:tc>
          <w:tcPr>
            <w:tcW w:w="923" w:type="dxa"/>
          </w:tcPr>
          <w:p w:rsidR="00C52B6E" w:rsidRPr="002F3C47" w:rsidRDefault="00C52B6E" w:rsidP="00E06EFD">
            <w:pPr>
              <w:pStyle w:val="Heading31"/>
              <w:spacing w:before="0"/>
              <w:ind w:left="0" w:right="3"/>
              <w:jc w:val="center"/>
              <w:rPr>
                <w:b w:val="0"/>
                <w:lang w:val="ru-RU"/>
              </w:rPr>
            </w:pPr>
            <w:r w:rsidRPr="002F3C47">
              <w:rPr>
                <w:b w:val="0"/>
                <w:lang w:val="ru-RU"/>
              </w:rPr>
              <w:t>3</w:t>
            </w:r>
          </w:p>
        </w:tc>
        <w:tc>
          <w:tcPr>
            <w:tcW w:w="778" w:type="dxa"/>
          </w:tcPr>
          <w:p w:rsidR="00C52B6E" w:rsidRPr="002F3C47" w:rsidRDefault="00C52B6E" w:rsidP="00E06EFD">
            <w:pPr>
              <w:pStyle w:val="Heading31"/>
              <w:spacing w:before="0"/>
              <w:ind w:left="0" w:right="3"/>
              <w:jc w:val="center"/>
              <w:rPr>
                <w:b w:val="0"/>
                <w:lang w:val="ru-RU"/>
              </w:rPr>
            </w:pPr>
            <w:r w:rsidRPr="002F3C47">
              <w:rPr>
                <w:b w:val="0"/>
                <w:lang w:val="ru-RU"/>
              </w:rPr>
              <w:t>4</w:t>
            </w:r>
          </w:p>
        </w:tc>
        <w:tc>
          <w:tcPr>
            <w:tcW w:w="629" w:type="dxa"/>
          </w:tcPr>
          <w:p w:rsidR="00C52B6E" w:rsidRPr="002F3C47" w:rsidRDefault="00C52B6E" w:rsidP="00E06EFD">
            <w:pPr>
              <w:pStyle w:val="Heading31"/>
              <w:spacing w:before="0"/>
              <w:ind w:left="0" w:right="3"/>
              <w:jc w:val="center"/>
              <w:rPr>
                <w:b w:val="0"/>
                <w:lang w:val="ru-RU"/>
              </w:rPr>
            </w:pPr>
            <w:r w:rsidRPr="002F3C47">
              <w:rPr>
                <w:b w:val="0"/>
                <w:lang w:val="ru-RU"/>
              </w:rPr>
              <w:t>5</w:t>
            </w:r>
          </w:p>
        </w:tc>
        <w:tc>
          <w:tcPr>
            <w:tcW w:w="1396" w:type="dxa"/>
          </w:tcPr>
          <w:p w:rsidR="00C52B6E" w:rsidRPr="002F3C47" w:rsidRDefault="00C52B6E" w:rsidP="00E06EFD">
            <w:pPr>
              <w:pStyle w:val="Heading31"/>
              <w:spacing w:before="0"/>
              <w:ind w:left="0" w:right="3"/>
              <w:jc w:val="center"/>
              <w:rPr>
                <w:b w:val="0"/>
                <w:lang w:val="ru-RU"/>
              </w:rPr>
            </w:pPr>
            <w:r w:rsidRPr="002F3C47">
              <w:rPr>
                <w:b w:val="0"/>
                <w:lang w:val="ru-RU"/>
              </w:rPr>
              <w:t>6</w:t>
            </w:r>
          </w:p>
        </w:tc>
        <w:tc>
          <w:tcPr>
            <w:tcW w:w="668" w:type="dxa"/>
          </w:tcPr>
          <w:p w:rsidR="00C52B6E" w:rsidRPr="002F3C47" w:rsidRDefault="00C52B6E" w:rsidP="00E06EFD">
            <w:pPr>
              <w:pStyle w:val="Heading31"/>
              <w:spacing w:before="0"/>
              <w:ind w:left="0" w:right="3"/>
              <w:jc w:val="center"/>
              <w:rPr>
                <w:b w:val="0"/>
                <w:lang w:val="ru-RU"/>
              </w:rPr>
            </w:pPr>
            <w:r w:rsidRPr="002F3C47">
              <w:rPr>
                <w:b w:val="0"/>
                <w:lang w:val="ru-RU"/>
              </w:rPr>
              <w:t>7</w:t>
            </w:r>
          </w:p>
        </w:tc>
        <w:tc>
          <w:tcPr>
            <w:tcW w:w="869" w:type="dxa"/>
          </w:tcPr>
          <w:p w:rsidR="00C52B6E" w:rsidRPr="002F3C47" w:rsidRDefault="00C52B6E" w:rsidP="00E06EFD">
            <w:pPr>
              <w:pStyle w:val="Heading31"/>
              <w:spacing w:before="0"/>
              <w:ind w:left="0" w:right="3"/>
              <w:jc w:val="center"/>
              <w:rPr>
                <w:b w:val="0"/>
                <w:lang w:val="ru-RU"/>
              </w:rPr>
            </w:pPr>
            <w:r w:rsidRPr="002F3C47">
              <w:rPr>
                <w:b w:val="0"/>
                <w:lang w:val="ru-RU"/>
              </w:rPr>
              <w:t>8</w:t>
            </w:r>
          </w:p>
        </w:tc>
        <w:tc>
          <w:tcPr>
            <w:tcW w:w="699" w:type="dxa"/>
          </w:tcPr>
          <w:p w:rsidR="00C52B6E" w:rsidRPr="002F3C47" w:rsidRDefault="00C52B6E" w:rsidP="00E06EFD">
            <w:pPr>
              <w:pStyle w:val="Heading31"/>
              <w:spacing w:before="0"/>
              <w:ind w:left="0" w:right="3"/>
              <w:jc w:val="center"/>
              <w:rPr>
                <w:b w:val="0"/>
                <w:lang w:val="ru-RU"/>
              </w:rPr>
            </w:pPr>
            <w:r w:rsidRPr="002F3C47">
              <w:rPr>
                <w:b w:val="0"/>
                <w:lang w:val="ru-RU"/>
              </w:rPr>
              <w:t>9</w:t>
            </w:r>
          </w:p>
        </w:tc>
        <w:tc>
          <w:tcPr>
            <w:tcW w:w="984" w:type="dxa"/>
          </w:tcPr>
          <w:p w:rsidR="00C52B6E" w:rsidRPr="002F3C47" w:rsidRDefault="00C52B6E" w:rsidP="00E06EFD">
            <w:pPr>
              <w:pStyle w:val="Heading31"/>
              <w:spacing w:before="0"/>
              <w:ind w:left="0" w:right="3"/>
              <w:jc w:val="center"/>
              <w:rPr>
                <w:b w:val="0"/>
                <w:lang w:val="ru-RU"/>
              </w:rPr>
            </w:pPr>
            <w:r w:rsidRPr="002F3C47">
              <w:rPr>
                <w:b w:val="0"/>
                <w:lang w:val="ru-RU"/>
              </w:rPr>
              <w:t>10</w:t>
            </w:r>
          </w:p>
        </w:tc>
        <w:tc>
          <w:tcPr>
            <w:tcW w:w="836" w:type="dxa"/>
          </w:tcPr>
          <w:p w:rsidR="00C52B6E" w:rsidRPr="002F3C47" w:rsidRDefault="004D1CFC" w:rsidP="00E06EFD">
            <w:pPr>
              <w:pStyle w:val="Heading31"/>
              <w:spacing w:before="0"/>
              <w:ind w:left="0" w:right="3"/>
              <w:jc w:val="center"/>
              <w:rPr>
                <w:b w:val="0"/>
                <w:lang w:val="ru-RU"/>
              </w:rPr>
            </w:pPr>
            <w:r>
              <w:rPr>
                <w:b w:val="0"/>
                <w:lang w:val="ru-RU"/>
              </w:rPr>
              <w:t>11</w:t>
            </w:r>
          </w:p>
        </w:tc>
      </w:tr>
      <w:tr w:rsidR="004A2FA7" w:rsidRPr="002F3C47" w:rsidTr="004D1CFC">
        <w:trPr>
          <w:gridAfter w:val="3"/>
          <w:wAfter w:w="711" w:type="dxa"/>
          <w:trHeight w:val="1329"/>
        </w:trPr>
        <w:tc>
          <w:tcPr>
            <w:tcW w:w="51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1</w:t>
            </w:r>
          </w:p>
        </w:tc>
        <w:tc>
          <w:tcPr>
            <w:tcW w:w="2142" w:type="dxa"/>
            <w:vAlign w:val="center"/>
          </w:tcPr>
          <w:p w:rsidR="00C52B6E" w:rsidRPr="002F3C47" w:rsidRDefault="00C52B6E" w:rsidP="00E06EFD">
            <w:pPr>
              <w:pStyle w:val="Heading31"/>
              <w:spacing w:before="0"/>
              <w:ind w:left="0" w:right="3"/>
              <w:rPr>
                <w:b w:val="0"/>
                <w:u w:val="single"/>
                <w:lang w:val="ru-RU"/>
              </w:rPr>
            </w:pPr>
            <w:r w:rsidRPr="002F3C47">
              <w:rPr>
                <w:b w:val="0"/>
                <w:u w:val="single"/>
                <w:lang w:val="ru-RU"/>
              </w:rPr>
              <w:t>Основное мероприятие:</w:t>
            </w:r>
          </w:p>
          <w:p w:rsidR="00C52B6E" w:rsidRPr="002F3C47" w:rsidRDefault="00C52B6E"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923" w:type="dxa"/>
          </w:tcPr>
          <w:p w:rsidR="00C52B6E" w:rsidRPr="002F3C47" w:rsidRDefault="00C52B6E" w:rsidP="001818A0">
            <w:pPr>
              <w:rPr>
                <w:sz w:val="20"/>
                <w:szCs w:val="20"/>
              </w:rPr>
            </w:pPr>
            <w:r w:rsidRPr="002F3C47">
              <w:rPr>
                <w:sz w:val="20"/>
                <w:szCs w:val="20"/>
              </w:rPr>
              <w:t xml:space="preserve">Бюджет </w:t>
            </w:r>
            <w:r w:rsidR="001818A0" w:rsidRPr="002F3C47">
              <w:rPr>
                <w:sz w:val="20"/>
                <w:szCs w:val="20"/>
              </w:rPr>
              <w:t>Благовещен</w:t>
            </w:r>
            <w:r w:rsidRPr="002F3C47">
              <w:rPr>
                <w:sz w:val="20"/>
                <w:szCs w:val="20"/>
              </w:rPr>
              <w:t>ского сельского поселения</w:t>
            </w:r>
          </w:p>
        </w:tc>
        <w:tc>
          <w:tcPr>
            <w:tcW w:w="778" w:type="dxa"/>
            <w:vAlign w:val="center"/>
          </w:tcPr>
          <w:p w:rsidR="00C52B6E" w:rsidRPr="002F3C47" w:rsidRDefault="00C52B6E" w:rsidP="001818A0">
            <w:pPr>
              <w:pStyle w:val="Heading31"/>
              <w:spacing w:before="0"/>
              <w:ind w:left="0" w:right="3"/>
              <w:jc w:val="center"/>
              <w:rPr>
                <w:b w:val="0"/>
                <w:lang w:val="ru-RU"/>
              </w:rPr>
            </w:pPr>
            <w:r w:rsidRPr="002F3C47">
              <w:rPr>
                <w:b w:val="0"/>
                <w:lang w:val="ru-RU"/>
              </w:rPr>
              <w:t>0</w:t>
            </w:r>
            <w:r w:rsidR="001818A0" w:rsidRPr="002F3C47">
              <w:rPr>
                <w:b w:val="0"/>
                <w:lang w:val="ru-RU"/>
              </w:rPr>
              <w:t>45</w:t>
            </w:r>
          </w:p>
        </w:tc>
        <w:tc>
          <w:tcPr>
            <w:tcW w:w="629"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0801</w:t>
            </w:r>
          </w:p>
        </w:tc>
        <w:tc>
          <w:tcPr>
            <w:tcW w:w="1396" w:type="dxa"/>
            <w:vAlign w:val="center"/>
          </w:tcPr>
          <w:p w:rsidR="00C52B6E" w:rsidRPr="002F3C47" w:rsidRDefault="00C52B6E" w:rsidP="00E06EFD">
            <w:pPr>
              <w:pStyle w:val="Heading31"/>
              <w:spacing w:before="0"/>
              <w:ind w:left="0" w:right="3"/>
              <w:jc w:val="center"/>
              <w:rPr>
                <w:b w:val="0"/>
              </w:rPr>
            </w:pPr>
            <w:r w:rsidRPr="002F3C47">
              <w:rPr>
                <w:b w:val="0"/>
                <w:lang w:val="ru-RU"/>
              </w:rPr>
              <w:t>0510100</w:t>
            </w:r>
            <w:r w:rsidR="001818A0" w:rsidRPr="002F3C47">
              <w:rPr>
                <w:b w:val="0"/>
                <w:lang w:val="ru-RU"/>
              </w:rPr>
              <w:t>140</w:t>
            </w:r>
          </w:p>
          <w:p w:rsidR="00C52B6E" w:rsidRPr="002F3C47" w:rsidRDefault="00C52B6E" w:rsidP="001818A0">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r w:rsidR="001818A0" w:rsidRPr="002F3C47">
              <w:rPr>
                <w:b w:val="0"/>
                <w:lang w:val="ru-RU"/>
              </w:rPr>
              <w:t>0510180340</w:t>
            </w:r>
          </w:p>
          <w:p w:rsidR="001376A6" w:rsidRPr="002F3C47" w:rsidRDefault="001376A6" w:rsidP="001818A0">
            <w:pPr>
              <w:pStyle w:val="Heading31"/>
              <w:spacing w:before="0"/>
              <w:ind w:left="0" w:right="3"/>
              <w:jc w:val="center"/>
              <w:rPr>
                <w:b w:val="0"/>
                <w:lang w:val="ru-RU"/>
              </w:rPr>
            </w:pPr>
            <w:r w:rsidRPr="002F3C47">
              <w:rPr>
                <w:b w:val="0"/>
                <w:lang w:val="ru-RU"/>
              </w:rPr>
              <w:t>051А255194</w:t>
            </w:r>
          </w:p>
        </w:tc>
        <w:tc>
          <w:tcPr>
            <w:tcW w:w="668" w:type="dxa"/>
            <w:vAlign w:val="center"/>
          </w:tcPr>
          <w:p w:rsidR="00C52B6E" w:rsidRPr="002F3C47" w:rsidRDefault="001818A0" w:rsidP="00E06EFD">
            <w:pPr>
              <w:pStyle w:val="Heading31"/>
              <w:spacing w:before="0"/>
              <w:ind w:left="0" w:right="3"/>
              <w:jc w:val="center"/>
              <w:rPr>
                <w:b w:val="0"/>
                <w:lang w:val="ru-RU"/>
              </w:rPr>
            </w:pPr>
            <w:r w:rsidRPr="002F3C47">
              <w:rPr>
                <w:b w:val="0"/>
                <w:lang w:val="ru-RU"/>
              </w:rPr>
              <w:t>600</w:t>
            </w:r>
          </w:p>
        </w:tc>
        <w:tc>
          <w:tcPr>
            <w:tcW w:w="869" w:type="dxa"/>
            <w:vAlign w:val="center"/>
          </w:tcPr>
          <w:p w:rsidR="00C52B6E" w:rsidRPr="002F3C47" w:rsidRDefault="00A100EA" w:rsidP="00E06EFD">
            <w:pPr>
              <w:pStyle w:val="Heading31"/>
              <w:spacing w:before="0"/>
              <w:ind w:left="0" w:right="3"/>
              <w:jc w:val="center"/>
              <w:rPr>
                <w:b w:val="0"/>
                <w:lang w:val="ru-RU"/>
              </w:rPr>
            </w:pPr>
            <w:r>
              <w:rPr>
                <w:b w:val="0"/>
                <w:lang w:val="ru-RU"/>
              </w:rPr>
              <w:t>2740707</w:t>
            </w:r>
            <w:r w:rsidR="004D1CFC">
              <w:rPr>
                <w:b w:val="0"/>
                <w:lang w:val="ru-RU"/>
              </w:rPr>
              <w:t>,00</w:t>
            </w:r>
          </w:p>
        </w:tc>
        <w:tc>
          <w:tcPr>
            <w:tcW w:w="699" w:type="dxa"/>
            <w:tcBorders>
              <w:right w:val="single" w:sz="4" w:space="0" w:color="auto"/>
            </w:tcBorders>
            <w:vAlign w:val="center"/>
          </w:tcPr>
          <w:p w:rsidR="00C52B6E" w:rsidRPr="002F3C47" w:rsidRDefault="00A100EA" w:rsidP="00F520FA">
            <w:pPr>
              <w:pStyle w:val="Heading31"/>
              <w:spacing w:before="0"/>
              <w:ind w:left="0" w:right="3"/>
              <w:jc w:val="center"/>
              <w:rPr>
                <w:b w:val="0"/>
                <w:lang w:val="ru-RU"/>
              </w:rPr>
            </w:pPr>
            <w:r>
              <w:rPr>
                <w:b w:val="0"/>
                <w:lang w:val="ru-RU"/>
              </w:rPr>
              <w:t>1882683</w:t>
            </w:r>
            <w:r w:rsidR="004D1CFC">
              <w:rPr>
                <w:b w:val="0"/>
                <w:lang w:val="ru-RU"/>
              </w:rPr>
              <w:t>,00</w:t>
            </w:r>
          </w:p>
        </w:tc>
        <w:tc>
          <w:tcPr>
            <w:tcW w:w="984" w:type="dxa"/>
            <w:tcBorders>
              <w:left w:val="single" w:sz="4" w:space="0" w:color="auto"/>
            </w:tcBorders>
            <w:vAlign w:val="center"/>
          </w:tcPr>
          <w:p w:rsidR="00C52B6E" w:rsidRPr="002F3C47" w:rsidRDefault="00344D00" w:rsidP="00A100EA">
            <w:pPr>
              <w:pStyle w:val="Heading31"/>
              <w:spacing w:before="0"/>
              <w:ind w:left="0" w:right="3"/>
              <w:jc w:val="center"/>
              <w:rPr>
                <w:b w:val="0"/>
                <w:lang w:val="ru-RU"/>
              </w:rPr>
            </w:pPr>
            <w:r w:rsidRPr="002F3C47">
              <w:rPr>
                <w:b w:val="0"/>
                <w:lang w:val="ru-RU"/>
              </w:rPr>
              <w:t>1</w:t>
            </w:r>
            <w:r w:rsidR="00A100EA">
              <w:rPr>
                <w:b w:val="0"/>
                <w:lang w:val="ru-RU"/>
              </w:rPr>
              <w:t>576387</w:t>
            </w:r>
            <w:r w:rsidR="004D1CFC">
              <w:rPr>
                <w:b w:val="0"/>
                <w:lang w:val="ru-RU"/>
              </w:rPr>
              <w:t>,00</w:t>
            </w:r>
          </w:p>
        </w:tc>
        <w:tc>
          <w:tcPr>
            <w:tcW w:w="836" w:type="dxa"/>
            <w:vAlign w:val="center"/>
          </w:tcPr>
          <w:p w:rsidR="00C52B6E" w:rsidRPr="002F3C47" w:rsidRDefault="00344D00" w:rsidP="00A100EA">
            <w:pPr>
              <w:pStyle w:val="Heading31"/>
              <w:spacing w:before="0"/>
              <w:ind w:left="0" w:right="3"/>
              <w:jc w:val="center"/>
              <w:rPr>
                <w:b w:val="0"/>
                <w:lang w:val="ru-RU"/>
              </w:rPr>
            </w:pPr>
            <w:r w:rsidRPr="002F3C47">
              <w:rPr>
                <w:b w:val="0"/>
                <w:lang w:val="ru-RU"/>
              </w:rPr>
              <w:t>1</w:t>
            </w:r>
            <w:r w:rsidR="00A100EA">
              <w:rPr>
                <w:b w:val="0"/>
                <w:lang w:val="ru-RU"/>
              </w:rPr>
              <w:t>57638</w:t>
            </w:r>
            <w:r w:rsidRPr="002F3C47">
              <w:rPr>
                <w:b w:val="0"/>
                <w:lang w:val="ru-RU"/>
              </w:rPr>
              <w:t>7</w:t>
            </w:r>
            <w:r w:rsidR="004D1CFC">
              <w:rPr>
                <w:b w:val="0"/>
                <w:lang w:val="ru-RU"/>
              </w:rPr>
              <w:t>,00</w:t>
            </w:r>
          </w:p>
        </w:tc>
      </w:tr>
      <w:tr w:rsidR="00501081" w:rsidRPr="002F3C47" w:rsidTr="004D1CFC">
        <w:trPr>
          <w:trHeight w:val="1002"/>
        </w:trPr>
        <w:tc>
          <w:tcPr>
            <w:tcW w:w="518" w:type="dxa"/>
            <w:vMerge w:val="restart"/>
            <w:vAlign w:val="center"/>
          </w:tcPr>
          <w:p w:rsidR="00501081" w:rsidRPr="002F3C47" w:rsidRDefault="00501081" w:rsidP="00344D00">
            <w:pPr>
              <w:pStyle w:val="Heading31"/>
              <w:spacing w:before="0"/>
              <w:ind w:left="0" w:right="3"/>
              <w:jc w:val="center"/>
              <w:rPr>
                <w:b w:val="0"/>
                <w:lang w:val="ru-RU"/>
              </w:rPr>
            </w:pPr>
            <w:r w:rsidRPr="002F3C47">
              <w:rPr>
                <w:b w:val="0"/>
                <w:lang w:val="ru-RU"/>
              </w:rPr>
              <w:t>1.1</w:t>
            </w:r>
          </w:p>
        </w:tc>
        <w:tc>
          <w:tcPr>
            <w:tcW w:w="2142" w:type="dxa"/>
            <w:vMerge w:val="restart"/>
            <w:vAlign w:val="center"/>
          </w:tcPr>
          <w:p w:rsidR="00501081" w:rsidRPr="002F3C47" w:rsidRDefault="00501081" w:rsidP="00344D00">
            <w:pPr>
              <w:pStyle w:val="Heading31"/>
              <w:spacing w:before="0"/>
              <w:ind w:left="0" w:right="3"/>
              <w:rPr>
                <w:b w:val="0"/>
                <w:u w:val="single"/>
                <w:lang w:val="ru-RU"/>
              </w:rPr>
            </w:pPr>
            <w:r w:rsidRPr="002F3C47">
              <w:rPr>
                <w:b w:val="0"/>
                <w:u w:val="single"/>
                <w:lang w:val="ru-RU"/>
              </w:rPr>
              <w:t>Мероприятие:</w:t>
            </w:r>
          </w:p>
          <w:p w:rsidR="00501081" w:rsidRPr="002F3C47" w:rsidRDefault="00501081" w:rsidP="00344D00">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923" w:type="dxa"/>
            <w:vMerge w:val="restart"/>
          </w:tcPr>
          <w:p w:rsidR="00501081" w:rsidRPr="002F3C47" w:rsidRDefault="00501081" w:rsidP="00344D00">
            <w:pPr>
              <w:rPr>
                <w:sz w:val="20"/>
                <w:szCs w:val="20"/>
              </w:rPr>
            </w:pPr>
            <w:r w:rsidRPr="002F3C47">
              <w:rPr>
                <w:sz w:val="20"/>
                <w:szCs w:val="20"/>
              </w:rPr>
              <w:t>Бюджет Благовещенского сельского поселения</w:t>
            </w:r>
          </w:p>
        </w:tc>
        <w:tc>
          <w:tcPr>
            <w:tcW w:w="778" w:type="dxa"/>
            <w:vMerge w:val="restart"/>
            <w:vAlign w:val="center"/>
          </w:tcPr>
          <w:p w:rsidR="00501081" w:rsidRPr="002F3C47" w:rsidRDefault="00501081" w:rsidP="00344D00">
            <w:pPr>
              <w:pStyle w:val="Heading31"/>
              <w:spacing w:before="0"/>
              <w:ind w:left="0" w:right="3"/>
              <w:jc w:val="center"/>
              <w:rPr>
                <w:b w:val="0"/>
                <w:lang w:val="ru-RU"/>
              </w:rPr>
            </w:pPr>
            <w:r w:rsidRPr="002F3C47">
              <w:rPr>
                <w:b w:val="0"/>
                <w:lang w:val="ru-RU"/>
              </w:rPr>
              <w:t>045</w:t>
            </w:r>
          </w:p>
        </w:tc>
        <w:tc>
          <w:tcPr>
            <w:tcW w:w="629" w:type="dxa"/>
            <w:vMerge w:val="restart"/>
            <w:vAlign w:val="center"/>
          </w:tcPr>
          <w:p w:rsidR="00501081" w:rsidRPr="002F3C47" w:rsidRDefault="00501081" w:rsidP="00344D00">
            <w:pPr>
              <w:pStyle w:val="Heading31"/>
              <w:spacing w:before="0"/>
              <w:ind w:left="0" w:right="3"/>
              <w:jc w:val="center"/>
              <w:rPr>
                <w:b w:val="0"/>
                <w:lang w:val="ru-RU"/>
              </w:rPr>
            </w:pPr>
            <w:r w:rsidRPr="002F3C47">
              <w:rPr>
                <w:b w:val="0"/>
                <w:lang w:val="ru-RU"/>
              </w:rPr>
              <w:t>0801</w:t>
            </w:r>
          </w:p>
        </w:tc>
        <w:tc>
          <w:tcPr>
            <w:tcW w:w="1396" w:type="dxa"/>
            <w:vMerge w:val="restart"/>
            <w:vAlign w:val="center"/>
          </w:tcPr>
          <w:p w:rsidR="00501081" w:rsidRPr="002F3C47" w:rsidRDefault="00501081" w:rsidP="00344D00">
            <w:pPr>
              <w:pStyle w:val="Heading31"/>
              <w:spacing w:before="0"/>
              <w:ind w:left="0" w:right="3"/>
              <w:jc w:val="center"/>
              <w:rPr>
                <w:b w:val="0"/>
              </w:rPr>
            </w:pPr>
            <w:r w:rsidRPr="002F3C47">
              <w:rPr>
                <w:b w:val="0"/>
                <w:lang w:val="ru-RU"/>
              </w:rPr>
              <w:t>0510100140</w:t>
            </w:r>
          </w:p>
          <w:p w:rsidR="00501081" w:rsidRPr="002F3C47" w:rsidRDefault="00501081" w:rsidP="00344D00">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501081" w:rsidRPr="002F3C47" w:rsidRDefault="00501081" w:rsidP="00344D00">
            <w:pPr>
              <w:pStyle w:val="Heading31"/>
              <w:spacing w:before="0"/>
              <w:ind w:left="0" w:right="3"/>
              <w:jc w:val="center"/>
              <w:rPr>
                <w:b w:val="0"/>
                <w:lang w:val="ru-RU"/>
              </w:rPr>
            </w:pPr>
            <w:r w:rsidRPr="002F3C47">
              <w:rPr>
                <w:b w:val="0"/>
                <w:lang w:val="ru-RU"/>
              </w:rPr>
              <w:t>051А255194</w:t>
            </w:r>
          </w:p>
        </w:tc>
        <w:tc>
          <w:tcPr>
            <w:tcW w:w="668" w:type="dxa"/>
            <w:vMerge w:val="restart"/>
            <w:vAlign w:val="center"/>
          </w:tcPr>
          <w:p w:rsidR="00501081" w:rsidRPr="002F3C47" w:rsidRDefault="00501081" w:rsidP="00344D00">
            <w:pPr>
              <w:pStyle w:val="Heading31"/>
              <w:spacing w:before="0"/>
              <w:ind w:left="0" w:right="3"/>
              <w:jc w:val="center"/>
              <w:rPr>
                <w:b w:val="0"/>
                <w:lang w:val="ru-RU"/>
              </w:rPr>
            </w:pPr>
            <w:r w:rsidRPr="002F3C47">
              <w:rPr>
                <w:b w:val="0"/>
                <w:lang w:val="ru-RU"/>
              </w:rPr>
              <w:t>600</w:t>
            </w:r>
          </w:p>
        </w:tc>
        <w:tc>
          <w:tcPr>
            <w:tcW w:w="869" w:type="dxa"/>
            <w:vMerge w:val="restart"/>
            <w:tcBorders>
              <w:right w:val="single" w:sz="4" w:space="0" w:color="auto"/>
            </w:tcBorders>
            <w:vAlign w:val="center"/>
          </w:tcPr>
          <w:p w:rsidR="00501081" w:rsidRPr="002F3C47" w:rsidRDefault="00501081" w:rsidP="00344D00">
            <w:pPr>
              <w:pStyle w:val="Heading31"/>
              <w:spacing w:before="0"/>
              <w:ind w:left="0" w:right="3"/>
              <w:jc w:val="center"/>
              <w:rPr>
                <w:b w:val="0"/>
                <w:lang w:val="ru-RU"/>
              </w:rPr>
            </w:pPr>
            <w:r w:rsidRPr="002F3C47">
              <w:rPr>
                <w:b w:val="0"/>
                <w:lang w:val="ru-RU"/>
              </w:rPr>
              <w:t>2</w:t>
            </w:r>
            <w:r>
              <w:rPr>
                <w:b w:val="0"/>
                <w:lang w:val="ru-RU"/>
              </w:rPr>
              <w:t>740707</w:t>
            </w:r>
            <w:r w:rsidR="004D1CFC">
              <w:rPr>
                <w:b w:val="0"/>
                <w:lang w:val="ru-RU"/>
              </w:rPr>
              <w:t>,00</w:t>
            </w:r>
          </w:p>
        </w:tc>
        <w:tc>
          <w:tcPr>
            <w:tcW w:w="699" w:type="dxa"/>
            <w:vMerge w:val="restart"/>
            <w:tcBorders>
              <w:left w:val="single" w:sz="4" w:space="0" w:color="auto"/>
              <w:right w:val="single" w:sz="4" w:space="0" w:color="auto"/>
            </w:tcBorders>
            <w:vAlign w:val="center"/>
          </w:tcPr>
          <w:p w:rsidR="00501081" w:rsidRPr="002F3C47" w:rsidRDefault="00501081" w:rsidP="00F520FA">
            <w:pPr>
              <w:pStyle w:val="Heading31"/>
              <w:spacing w:before="0"/>
              <w:ind w:left="0" w:right="3"/>
              <w:jc w:val="center"/>
              <w:rPr>
                <w:b w:val="0"/>
                <w:lang w:val="ru-RU"/>
              </w:rPr>
            </w:pPr>
            <w:r>
              <w:rPr>
                <w:b w:val="0"/>
                <w:lang w:val="ru-RU"/>
              </w:rPr>
              <w:t>1882683</w:t>
            </w:r>
            <w:r w:rsidR="004D1CFC">
              <w:rPr>
                <w:b w:val="0"/>
                <w:lang w:val="ru-RU"/>
              </w:rPr>
              <w:t>,00</w:t>
            </w:r>
          </w:p>
        </w:tc>
        <w:tc>
          <w:tcPr>
            <w:tcW w:w="984" w:type="dxa"/>
            <w:vMerge w:val="restart"/>
            <w:tcBorders>
              <w:left w:val="single" w:sz="4" w:space="0" w:color="auto"/>
              <w:right w:val="single" w:sz="4" w:space="0" w:color="auto"/>
            </w:tcBorders>
            <w:vAlign w:val="center"/>
          </w:tcPr>
          <w:p w:rsidR="00501081" w:rsidRPr="002F3C47" w:rsidRDefault="00501081" w:rsidP="00A100EA">
            <w:pPr>
              <w:pStyle w:val="Heading31"/>
              <w:spacing w:before="0"/>
              <w:ind w:left="0" w:right="3"/>
              <w:jc w:val="center"/>
              <w:rPr>
                <w:b w:val="0"/>
                <w:lang w:val="ru-RU"/>
              </w:rPr>
            </w:pPr>
            <w:r w:rsidRPr="002F3C47">
              <w:rPr>
                <w:b w:val="0"/>
                <w:lang w:val="ru-RU"/>
              </w:rPr>
              <w:t>1</w:t>
            </w:r>
            <w:r>
              <w:rPr>
                <w:b w:val="0"/>
                <w:lang w:val="ru-RU"/>
              </w:rPr>
              <w:t>576387</w:t>
            </w:r>
            <w:r w:rsidR="004D1CFC">
              <w:rPr>
                <w:b w:val="0"/>
                <w:lang w:val="ru-RU"/>
              </w:rPr>
              <w:t>,00</w:t>
            </w:r>
          </w:p>
        </w:tc>
        <w:tc>
          <w:tcPr>
            <w:tcW w:w="836" w:type="dxa"/>
            <w:vMerge w:val="restart"/>
            <w:tcBorders>
              <w:left w:val="single" w:sz="4" w:space="0" w:color="auto"/>
            </w:tcBorders>
            <w:vAlign w:val="center"/>
          </w:tcPr>
          <w:p w:rsidR="00501081" w:rsidRPr="002F3C47" w:rsidRDefault="00501081" w:rsidP="00A100EA">
            <w:pPr>
              <w:pStyle w:val="Heading31"/>
              <w:spacing w:before="0"/>
              <w:ind w:left="0" w:right="3"/>
              <w:jc w:val="center"/>
              <w:rPr>
                <w:b w:val="0"/>
                <w:lang w:val="ru-RU"/>
              </w:rPr>
            </w:pPr>
            <w:r w:rsidRPr="002F3C47">
              <w:rPr>
                <w:b w:val="0"/>
                <w:lang w:val="ru-RU"/>
              </w:rPr>
              <w:t>1</w:t>
            </w:r>
            <w:r>
              <w:rPr>
                <w:b w:val="0"/>
                <w:lang w:val="ru-RU"/>
              </w:rPr>
              <w:t>57638</w:t>
            </w:r>
            <w:r w:rsidRPr="002F3C47">
              <w:rPr>
                <w:b w:val="0"/>
                <w:lang w:val="ru-RU"/>
              </w:rPr>
              <w:t>7</w:t>
            </w:r>
            <w:r w:rsidR="004D1CFC">
              <w:rPr>
                <w:b w:val="0"/>
                <w:lang w:val="ru-RU"/>
              </w:rPr>
              <w:t>,00</w:t>
            </w:r>
          </w:p>
        </w:tc>
        <w:tc>
          <w:tcPr>
            <w:tcW w:w="472" w:type="dxa"/>
            <w:gridSpan w:val="2"/>
            <w:vMerge w:val="restart"/>
            <w:tcBorders>
              <w:top w:val="nil"/>
            </w:tcBorders>
            <w:vAlign w:val="center"/>
          </w:tcPr>
          <w:p w:rsidR="00501081" w:rsidRPr="002F3C47" w:rsidRDefault="00501081" w:rsidP="00A100EA">
            <w:pPr>
              <w:pStyle w:val="Heading31"/>
              <w:spacing w:before="0"/>
              <w:ind w:left="-330" w:right="3" w:firstLine="330"/>
              <w:jc w:val="center"/>
              <w:rPr>
                <w:b w:val="0"/>
                <w:lang w:val="ru-RU"/>
              </w:rPr>
            </w:pPr>
          </w:p>
        </w:tc>
        <w:tc>
          <w:tcPr>
            <w:tcW w:w="239" w:type="dxa"/>
            <w:vAlign w:val="center"/>
          </w:tcPr>
          <w:p w:rsidR="00501081" w:rsidRPr="002F3C47" w:rsidRDefault="00501081" w:rsidP="00344D00">
            <w:pPr>
              <w:pStyle w:val="Heading31"/>
              <w:spacing w:before="0"/>
              <w:ind w:left="0" w:right="3"/>
              <w:jc w:val="center"/>
              <w:rPr>
                <w:b w:val="0"/>
                <w:lang w:val="ru-RU"/>
              </w:rPr>
            </w:pPr>
          </w:p>
        </w:tc>
      </w:tr>
      <w:tr w:rsidR="00501081" w:rsidRPr="002F3C47" w:rsidTr="004D1CFC">
        <w:trPr>
          <w:trHeight w:val="174"/>
        </w:trPr>
        <w:tc>
          <w:tcPr>
            <w:tcW w:w="518" w:type="dxa"/>
            <w:vMerge/>
            <w:vAlign w:val="center"/>
          </w:tcPr>
          <w:p w:rsidR="00501081" w:rsidRPr="002F3C47" w:rsidRDefault="00501081" w:rsidP="00E06EFD">
            <w:pPr>
              <w:pStyle w:val="Heading31"/>
              <w:spacing w:before="0"/>
              <w:ind w:left="0" w:right="3"/>
              <w:jc w:val="center"/>
              <w:rPr>
                <w:b w:val="0"/>
                <w:lang w:val="ru-RU"/>
              </w:rPr>
            </w:pPr>
          </w:p>
        </w:tc>
        <w:tc>
          <w:tcPr>
            <w:tcW w:w="2142" w:type="dxa"/>
            <w:vMerge/>
            <w:vAlign w:val="center"/>
          </w:tcPr>
          <w:p w:rsidR="00501081" w:rsidRPr="002F3C47" w:rsidRDefault="00501081" w:rsidP="00E06EFD">
            <w:pPr>
              <w:pStyle w:val="Heading31"/>
              <w:spacing w:before="0"/>
              <w:ind w:left="0" w:right="3"/>
              <w:rPr>
                <w:b w:val="0"/>
                <w:u w:val="single"/>
                <w:lang w:val="ru-RU"/>
              </w:rPr>
            </w:pPr>
          </w:p>
        </w:tc>
        <w:tc>
          <w:tcPr>
            <w:tcW w:w="923" w:type="dxa"/>
            <w:vMerge/>
          </w:tcPr>
          <w:p w:rsidR="00501081" w:rsidRPr="002F3C47" w:rsidRDefault="00501081" w:rsidP="00E06EFD">
            <w:pPr>
              <w:rPr>
                <w:sz w:val="20"/>
                <w:szCs w:val="20"/>
              </w:rPr>
            </w:pPr>
          </w:p>
        </w:tc>
        <w:tc>
          <w:tcPr>
            <w:tcW w:w="778" w:type="dxa"/>
            <w:vMerge/>
            <w:vAlign w:val="center"/>
          </w:tcPr>
          <w:p w:rsidR="00501081" w:rsidRPr="002F3C47" w:rsidRDefault="00501081" w:rsidP="001818A0">
            <w:pPr>
              <w:pStyle w:val="Heading31"/>
              <w:spacing w:before="0"/>
              <w:ind w:left="0" w:right="3"/>
              <w:jc w:val="center"/>
              <w:rPr>
                <w:b w:val="0"/>
                <w:lang w:val="ru-RU"/>
              </w:rPr>
            </w:pPr>
          </w:p>
        </w:tc>
        <w:tc>
          <w:tcPr>
            <w:tcW w:w="629" w:type="dxa"/>
            <w:vMerge/>
            <w:vAlign w:val="center"/>
          </w:tcPr>
          <w:p w:rsidR="00501081" w:rsidRPr="002F3C47" w:rsidRDefault="00501081" w:rsidP="00E06EFD">
            <w:pPr>
              <w:pStyle w:val="Heading31"/>
              <w:spacing w:before="0"/>
              <w:ind w:left="0" w:right="3"/>
              <w:jc w:val="center"/>
              <w:rPr>
                <w:b w:val="0"/>
                <w:lang w:val="ru-RU"/>
              </w:rPr>
            </w:pPr>
          </w:p>
        </w:tc>
        <w:tc>
          <w:tcPr>
            <w:tcW w:w="1396" w:type="dxa"/>
            <w:vMerge/>
            <w:vAlign w:val="center"/>
          </w:tcPr>
          <w:p w:rsidR="00501081" w:rsidRPr="002F3C47" w:rsidRDefault="00501081" w:rsidP="00E06EFD">
            <w:pPr>
              <w:pStyle w:val="Heading31"/>
              <w:spacing w:before="0"/>
              <w:ind w:left="0" w:right="3"/>
              <w:jc w:val="center"/>
              <w:rPr>
                <w:b w:val="0"/>
              </w:rPr>
            </w:pPr>
          </w:p>
        </w:tc>
        <w:tc>
          <w:tcPr>
            <w:tcW w:w="668" w:type="dxa"/>
            <w:vMerge/>
            <w:vAlign w:val="center"/>
          </w:tcPr>
          <w:p w:rsidR="00501081" w:rsidRPr="002F3C47" w:rsidRDefault="00501081" w:rsidP="00E06EFD">
            <w:pPr>
              <w:pStyle w:val="Heading31"/>
              <w:spacing w:before="0"/>
              <w:ind w:left="0" w:right="3"/>
              <w:jc w:val="center"/>
              <w:rPr>
                <w:b w:val="0"/>
              </w:rPr>
            </w:pPr>
          </w:p>
        </w:tc>
        <w:tc>
          <w:tcPr>
            <w:tcW w:w="869" w:type="dxa"/>
            <w:vMerge/>
            <w:tcBorders>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699"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984"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836" w:type="dxa"/>
            <w:vMerge/>
            <w:tcBorders>
              <w:lef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472" w:type="dxa"/>
            <w:gridSpan w:val="2"/>
            <w:vMerge/>
            <w:tcBorders>
              <w:top w:val="nil"/>
              <w:bottom w:val="nil"/>
            </w:tcBorders>
            <w:vAlign w:val="center"/>
          </w:tcPr>
          <w:p w:rsidR="00501081" w:rsidRPr="002F3C47" w:rsidRDefault="00501081" w:rsidP="00E06EFD">
            <w:pPr>
              <w:pStyle w:val="Heading31"/>
              <w:spacing w:before="0"/>
              <w:ind w:left="0" w:right="3"/>
              <w:jc w:val="center"/>
              <w:rPr>
                <w:b w:val="0"/>
                <w:lang w:val="ru-RU"/>
              </w:rPr>
            </w:pPr>
          </w:p>
        </w:tc>
        <w:tc>
          <w:tcPr>
            <w:tcW w:w="239" w:type="dxa"/>
            <w:vAlign w:val="center"/>
          </w:tcPr>
          <w:p w:rsidR="00501081" w:rsidRPr="002F3C47" w:rsidRDefault="00501081" w:rsidP="00E06EFD">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543FC"/>
    <w:rsid w:val="00061504"/>
    <w:rsid w:val="00123E10"/>
    <w:rsid w:val="00136EDC"/>
    <w:rsid w:val="001376A6"/>
    <w:rsid w:val="001818A0"/>
    <w:rsid w:val="001B6AD5"/>
    <w:rsid w:val="002074D7"/>
    <w:rsid w:val="00246803"/>
    <w:rsid w:val="002A1E23"/>
    <w:rsid w:val="002F3C47"/>
    <w:rsid w:val="00344D00"/>
    <w:rsid w:val="00367E93"/>
    <w:rsid w:val="003C6D63"/>
    <w:rsid w:val="003F6C6C"/>
    <w:rsid w:val="00436CF1"/>
    <w:rsid w:val="004A2FA7"/>
    <w:rsid w:val="004D1CFC"/>
    <w:rsid w:val="004D6DE5"/>
    <w:rsid w:val="00501081"/>
    <w:rsid w:val="00502C0B"/>
    <w:rsid w:val="00530D68"/>
    <w:rsid w:val="00544688"/>
    <w:rsid w:val="005453F7"/>
    <w:rsid w:val="00565E9F"/>
    <w:rsid w:val="005A77E6"/>
    <w:rsid w:val="005B1DDE"/>
    <w:rsid w:val="005B1E92"/>
    <w:rsid w:val="005F00BD"/>
    <w:rsid w:val="00680267"/>
    <w:rsid w:val="006A02CF"/>
    <w:rsid w:val="006B2481"/>
    <w:rsid w:val="007252C9"/>
    <w:rsid w:val="00743297"/>
    <w:rsid w:val="007521F3"/>
    <w:rsid w:val="009E297E"/>
    <w:rsid w:val="00A100EA"/>
    <w:rsid w:val="00A4060E"/>
    <w:rsid w:val="00A65328"/>
    <w:rsid w:val="00AC64F0"/>
    <w:rsid w:val="00B01478"/>
    <w:rsid w:val="00B6435A"/>
    <w:rsid w:val="00BA1E2A"/>
    <w:rsid w:val="00C044A6"/>
    <w:rsid w:val="00C52B6E"/>
    <w:rsid w:val="00C617D8"/>
    <w:rsid w:val="00C867D4"/>
    <w:rsid w:val="00CB0013"/>
    <w:rsid w:val="00D02272"/>
    <w:rsid w:val="00D11199"/>
    <w:rsid w:val="00D14279"/>
    <w:rsid w:val="00D20D95"/>
    <w:rsid w:val="00D24D25"/>
    <w:rsid w:val="00DB6013"/>
    <w:rsid w:val="00E06EFD"/>
    <w:rsid w:val="00E83557"/>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2</cp:revision>
  <cp:lastPrinted>2021-12-30T10:08:00Z</cp:lastPrinted>
  <dcterms:created xsi:type="dcterms:W3CDTF">2022-11-11T07:50:00Z</dcterms:created>
  <dcterms:modified xsi:type="dcterms:W3CDTF">2022-11-11T07:50:00Z</dcterms:modified>
</cp:coreProperties>
</file>