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69" w:rsidRDefault="00180395" w:rsidP="00BA0169">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BA016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A0169" w:rsidRDefault="00BA0169" w:rsidP="00BA0169">
      <w:pPr>
        <w:jc w:val="center"/>
        <w:rPr>
          <w:rFonts w:ascii="Times New Roman" w:hAnsi="Times New Roman" w:cs="Times New Roman"/>
          <w:b/>
          <w:bCs/>
          <w:sz w:val="28"/>
          <w:szCs w:val="28"/>
        </w:rPr>
      </w:pPr>
      <w:r>
        <w:rPr>
          <w:rFonts w:ascii="Times New Roman" w:hAnsi="Times New Roman" w:cs="Times New Roman"/>
          <w:b/>
          <w:bCs/>
          <w:sz w:val="28"/>
          <w:szCs w:val="28"/>
        </w:rPr>
        <w:t>ИВАНОВСКАЯ ОБЛАСТЬ</w:t>
      </w:r>
      <w:r>
        <w:rPr>
          <w:rFonts w:ascii="Times New Roman" w:hAnsi="Times New Roman" w:cs="Times New Roman"/>
          <w:b/>
          <w:bCs/>
          <w:sz w:val="28"/>
          <w:szCs w:val="28"/>
        </w:rPr>
        <w:br/>
        <w:t>ЛУХСКИЙ МУНИЦИПАЛЬНЫЙ РАЙОН</w:t>
      </w:r>
    </w:p>
    <w:p w:rsidR="00BA0169" w:rsidRDefault="00BA0169" w:rsidP="00BA0169">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БЛАГОВЕЩЕНСКОГО СЕЛЬСКОГО ПОСЕЛЕНИЯ</w:t>
      </w:r>
    </w:p>
    <w:p w:rsidR="00BA0169" w:rsidRDefault="00BA0169" w:rsidP="00BA0169">
      <w:pPr>
        <w:spacing w:after="0" w:line="240" w:lineRule="auto"/>
        <w:rPr>
          <w:rFonts w:ascii="Times New Roman" w:hAnsi="Times New Roman" w:cs="Times New Roman"/>
          <w:b/>
          <w:bCs/>
          <w:sz w:val="28"/>
          <w:szCs w:val="28"/>
          <w:lang w:eastAsia="ru-RU"/>
        </w:rPr>
      </w:pPr>
    </w:p>
    <w:p w:rsidR="00BA0169" w:rsidRDefault="00BA0169" w:rsidP="00BA016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BA0169" w:rsidRDefault="00BA0169" w:rsidP="00BA0169">
      <w:pPr>
        <w:spacing w:after="0" w:line="240" w:lineRule="auto"/>
        <w:jc w:val="center"/>
        <w:rPr>
          <w:rFonts w:ascii="Times New Roman" w:hAnsi="Times New Roman" w:cs="Times New Roman"/>
          <w:b/>
          <w:bCs/>
          <w:sz w:val="28"/>
          <w:szCs w:val="28"/>
          <w:lang w:eastAsia="ru-RU"/>
        </w:rPr>
      </w:pPr>
    </w:p>
    <w:p w:rsidR="00BA0169" w:rsidRDefault="00180395" w:rsidP="00BA016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«20» дека</w:t>
      </w:r>
      <w:r w:rsidR="00BA0169">
        <w:rPr>
          <w:rFonts w:ascii="Times New Roman" w:hAnsi="Times New Roman" w:cs="Times New Roman"/>
          <w:sz w:val="28"/>
          <w:szCs w:val="28"/>
          <w:lang w:eastAsia="ru-RU"/>
        </w:rPr>
        <w:t xml:space="preserve">бря 2024 г.                                         </w:t>
      </w:r>
      <w:r>
        <w:rPr>
          <w:rFonts w:ascii="Times New Roman" w:hAnsi="Times New Roman" w:cs="Times New Roman"/>
          <w:sz w:val="28"/>
          <w:szCs w:val="28"/>
          <w:lang w:eastAsia="ru-RU"/>
        </w:rPr>
        <w:t xml:space="preserve">                           №138</w:t>
      </w:r>
    </w:p>
    <w:p w:rsidR="00BA0169" w:rsidRDefault="00BA0169" w:rsidP="00BA0169">
      <w:pPr>
        <w:widowControl w:val="0"/>
        <w:autoSpaceDE w:val="0"/>
        <w:autoSpaceDN w:val="0"/>
        <w:adjustRightInd w:val="0"/>
        <w:spacing w:line="240" w:lineRule="auto"/>
        <w:jc w:val="center"/>
        <w:rPr>
          <w:rFonts w:ascii="Times New Roman" w:hAnsi="Times New Roman" w:cs="Times New Roman"/>
          <w:b/>
          <w:bCs/>
          <w:sz w:val="28"/>
          <w:szCs w:val="28"/>
          <w:lang w:val="en-US"/>
        </w:rPr>
      </w:pPr>
    </w:p>
    <w:p w:rsidR="00BA0169" w:rsidRDefault="00BA0169" w:rsidP="00BA0169">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№80 от 05.11.2013 год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w:t>
      </w:r>
    </w:p>
    <w:p w:rsidR="00BA0169" w:rsidRPr="00BA0169" w:rsidRDefault="00180395" w:rsidP="00BA0169">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A0169" w:rsidRPr="00BA0169">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00BA0169" w:rsidRPr="00BA0169">
        <w:rPr>
          <w:rFonts w:ascii="Times New Roman" w:hAnsi="Times New Roman" w:cs="Times New Roman"/>
          <w:b/>
          <w:sz w:val="28"/>
          <w:szCs w:val="28"/>
          <w:lang w:eastAsia="ru-RU"/>
        </w:rPr>
        <w:t>постановляет:</w:t>
      </w:r>
      <w:r w:rsidR="00BA0169" w:rsidRPr="00BA0169">
        <w:rPr>
          <w:rFonts w:ascii="Times New Roman" w:hAnsi="Times New Roman" w:cs="Times New Roman"/>
          <w:sz w:val="28"/>
          <w:szCs w:val="28"/>
          <w:lang w:eastAsia="ru-RU"/>
        </w:rPr>
        <w:t xml:space="preserve">  </w:t>
      </w:r>
    </w:p>
    <w:p w:rsidR="00BA0169" w:rsidRP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 xml:space="preserve">     1. Внести в постановление администрации Благовещенского сельского поселения №80 от 05.11.2013 года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 следующие изменения:</w:t>
      </w:r>
    </w:p>
    <w:p w:rsidR="00BA0169" w:rsidRP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Приложение№1 к постановлению изложить в новой редакции согласно приложению к настоящему постановлению.</w:t>
      </w:r>
    </w:p>
    <w:p w:rsidR="00BA0169" w:rsidRP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 xml:space="preserve">     2. Настоящее постановление вступает в силу с 01.01.2025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2025 год и плановый период 2026 и 2027 годов.</w:t>
      </w:r>
    </w:p>
    <w:p w:rsid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 xml:space="preserve">   3. Контроль над исполнением настоящего постановления оставляю за собой.</w:t>
      </w:r>
    </w:p>
    <w:p w:rsidR="00BA0169" w:rsidRDefault="00BA0169" w:rsidP="00BA0169">
      <w:pPr>
        <w:pStyle w:val="a9"/>
        <w:rPr>
          <w:rFonts w:ascii="Times New Roman" w:hAnsi="Times New Roman" w:cs="Times New Roman"/>
          <w:sz w:val="28"/>
          <w:szCs w:val="28"/>
        </w:rPr>
      </w:pPr>
    </w:p>
    <w:p w:rsidR="00BA0169" w:rsidRDefault="00BA0169" w:rsidP="00BA0169">
      <w:pPr>
        <w:pStyle w:val="a9"/>
        <w:rPr>
          <w:rFonts w:ascii="Times New Roman" w:hAnsi="Times New Roman" w:cs="Times New Roman"/>
          <w:sz w:val="28"/>
          <w:szCs w:val="28"/>
        </w:rPr>
      </w:pPr>
    </w:p>
    <w:p w:rsidR="00BA0169" w:rsidRPr="00BA0169" w:rsidRDefault="00BA0169" w:rsidP="00BA0169">
      <w:pPr>
        <w:pStyle w:val="a9"/>
        <w:rPr>
          <w:rFonts w:ascii="Times New Roman" w:hAnsi="Times New Roman" w:cs="Times New Roman"/>
          <w:sz w:val="28"/>
          <w:szCs w:val="28"/>
        </w:rPr>
      </w:pPr>
    </w:p>
    <w:p w:rsidR="00BA0169" w:rsidRDefault="00BA0169" w:rsidP="00BA01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Благовещенского </w:t>
      </w:r>
    </w:p>
    <w:p w:rsidR="00BA0169" w:rsidRPr="00FF2CE7" w:rsidRDefault="00BA0169" w:rsidP="00BA01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Куликова Г.А.</w:t>
      </w:r>
    </w:p>
    <w:p w:rsidR="00BA0169" w:rsidRPr="00BA0169" w:rsidRDefault="00BA0169" w:rsidP="00BA0169">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Default="00BA0169" w:rsidP="00BA0169">
      <w:pPr>
        <w:tabs>
          <w:tab w:val="left" w:pos="675"/>
        </w:tabs>
        <w:spacing w:after="0" w:line="240" w:lineRule="auto"/>
        <w:rPr>
          <w:rFonts w:ascii="Times New Roman" w:hAnsi="Times New Roman" w:cs="Times New Roman"/>
          <w:sz w:val="20"/>
          <w:szCs w:val="20"/>
          <w:lang w:eastAsia="ru-RU"/>
        </w:rPr>
      </w:pPr>
    </w:p>
    <w:p w:rsidR="00EC2806" w:rsidRDefault="00EC2806" w:rsidP="00BA0169">
      <w:pPr>
        <w:tabs>
          <w:tab w:val="left" w:pos="675"/>
        </w:tabs>
        <w:spacing w:after="0" w:line="240" w:lineRule="auto"/>
        <w:rPr>
          <w:rFonts w:ascii="Times New Roman" w:hAnsi="Times New Roman" w:cs="Times New Roman"/>
          <w:sz w:val="20"/>
          <w:szCs w:val="20"/>
          <w:lang w:eastAsia="ru-RU"/>
        </w:rPr>
      </w:pPr>
    </w:p>
    <w:p w:rsidR="00EC2806" w:rsidRDefault="00EC2806"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52"/>
          <w:szCs w:val="52"/>
          <w:lang w:eastAsia="ru-RU"/>
        </w:rPr>
      </w:pPr>
    </w:p>
    <w:p w:rsidR="00BF2C9E" w:rsidRDefault="00BF2C9E" w:rsidP="00BF2C9E">
      <w:pPr>
        <w:spacing w:after="0" w:line="240" w:lineRule="auto"/>
        <w:jc w:val="center"/>
        <w:rPr>
          <w:rFonts w:ascii="Times New Roman" w:hAnsi="Times New Roman" w:cs="Times New Roman"/>
          <w:sz w:val="52"/>
          <w:szCs w:val="52"/>
          <w:lang w:eastAsia="ru-RU"/>
        </w:rPr>
      </w:pPr>
    </w:p>
    <w:p w:rsidR="00BF2C9E" w:rsidRPr="00630407" w:rsidRDefault="00BF2C9E" w:rsidP="00BF2C9E">
      <w:pPr>
        <w:spacing w:after="0" w:line="240" w:lineRule="auto"/>
        <w:jc w:val="center"/>
        <w:rPr>
          <w:rFonts w:ascii="Times New Roman" w:hAnsi="Times New Roman" w:cs="Times New Roman"/>
          <w:b/>
          <w:sz w:val="52"/>
          <w:szCs w:val="52"/>
          <w:lang w:eastAsia="ru-RU"/>
        </w:rPr>
      </w:pPr>
      <w:r w:rsidRPr="00630407">
        <w:rPr>
          <w:rFonts w:ascii="Times New Roman" w:hAnsi="Times New Roman" w:cs="Times New Roman"/>
          <w:b/>
          <w:sz w:val="52"/>
          <w:szCs w:val="52"/>
          <w:lang w:eastAsia="ru-RU"/>
        </w:rPr>
        <w:t>МУНИЦИПАЛЬНАЯ ПРОГРАММА</w:t>
      </w:r>
    </w:p>
    <w:p w:rsidR="00BF2C9E" w:rsidRPr="00630407" w:rsidRDefault="00BF2C9E" w:rsidP="00BF2C9E">
      <w:pPr>
        <w:spacing w:after="0" w:line="240" w:lineRule="auto"/>
        <w:jc w:val="center"/>
        <w:rPr>
          <w:rFonts w:ascii="Times New Roman" w:hAnsi="Times New Roman" w:cs="Times New Roman"/>
          <w:b/>
          <w:sz w:val="52"/>
          <w:szCs w:val="52"/>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52"/>
          <w:szCs w:val="52"/>
          <w:lang w:eastAsia="ru-RU"/>
        </w:rPr>
      </w:pPr>
      <w:r w:rsidRPr="00630407">
        <w:rPr>
          <w:rFonts w:ascii="Times New Roman" w:hAnsi="Times New Roman" w:cs="Times New Roman"/>
          <w:b/>
          <w:bCs/>
          <w:sz w:val="52"/>
          <w:szCs w:val="52"/>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20"/>
          <w:szCs w:val="20"/>
          <w:lang w:eastAsia="ru-RU"/>
        </w:rPr>
      </w:pPr>
      <w:r w:rsidRPr="00630407">
        <w:rPr>
          <w:rFonts w:ascii="Times New Roman" w:hAnsi="Times New Roman" w:cs="Times New Roman"/>
          <w:sz w:val="20"/>
          <w:szCs w:val="20"/>
          <w:lang w:eastAsia="ru-RU"/>
        </w:rPr>
        <w:t>С. Благовещенье</w:t>
      </w:r>
    </w:p>
    <w:p w:rsidR="006657D5" w:rsidRDefault="006657D5"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 1 к Постановлению </w:t>
      </w: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BF2C9E" w:rsidRDefault="00BF2C9E" w:rsidP="00BF2C9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w:t>
      </w:r>
      <w:r w:rsidR="00334931">
        <w:rPr>
          <w:rFonts w:ascii="Times New Roman" w:hAnsi="Times New Roman" w:cs="Times New Roman"/>
          <w:sz w:val="20"/>
          <w:szCs w:val="20"/>
          <w:lang w:eastAsia="ru-RU"/>
        </w:rPr>
        <w:t xml:space="preserve">   </w:t>
      </w:r>
      <w:r w:rsidR="00180395">
        <w:rPr>
          <w:rFonts w:ascii="Times New Roman" w:hAnsi="Times New Roman" w:cs="Times New Roman"/>
          <w:sz w:val="20"/>
          <w:szCs w:val="20"/>
          <w:lang w:eastAsia="ru-RU"/>
        </w:rPr>
        <w:t>20.</w:t>
      </w:r>
      <w:r w:rsidR="00851DDE">
        <w:rPr>
          <w:rFonts w:ascii="Times New Roman" w:hAnsi="Times New Roman" w:cs="Times New Roman"/>
          <w:sz w:val="20"/>
          <w:szCs w:val="20"/>
          <w:lang w:eastAsia="ru-RU"/>
        </w:rPr>
        <w:t>1</w:t>
      </w:r>
      <w:r w:rsidR="00180395">
        <w:rPr>
          <w:rFonts w:ascii="Times New Roman" w:hAnsi="Times New Roman" w:cs="Times New Roman"/>
          <w:sz w:val="20"/>
          <w:szCs w:val="20"/>
          <w:lang w:eastAsia="ru-RU"/>
        </w:rPr>
        <w:t>2</w:t>
      </w:r>
      <w:r w:rsidR="00326522">
        <w:rPr>
          <w:rFonts w:ascii="Times New Roman" w:hAnsi="Times New Roman" w:cs="Times New Roman"/>
          <w:sz w:val="20"/>
          <w:szCs w:val="20"/>
          <w:lang w:eastAsia="ru-RU"/>
        </w:rPr>
        <w:t>.</w:t>
      </w:r>
      <w:r>
        <w:rPr>
          <w:rFonts w:ascii="Times New Roman" w:hAnsi="Times New Roman" w:cs="Times New Roman"/>
          <w:sz w:val="20"/>
          <w:szCs w:val="20"/>
          <w:lang w:eastAsia="ru-RU"/>
        </w:rPr>
        <w:t>20</w:t>
      </w:r>
      <w:r w:rsidR="00861A28">
        <w:rPr>
          <w:rFonts w:ascii="Times New Roman" w:hAnsi="Times New Roman" w:cs="Times New Roman"/>
          <w:sz w:val="20"/>
          <w:szCs w:val="20"/>
          <w:lang w:eastAsia="ru-RU"/>
        </w:rPr>
        <w:t>24</w:t>
      </w:r>
      <w:r>
        <w:rPr>
          <w:rFonts w:ascii="Times New Roman" w:hAnsi="Times New Roman" w:cs="Times New Roman"/>
          <w:sz w:val="20"/>
          <w:szCs w:val="20"/>
          <w:lang w:eastAsia="ru-RU"/>
        </w:rPr>
        <w:t xml:space="preserve"> г. №</w:t>
      </w:r>
      <w:r w:rsidR="00180395">
        <w:rPr>
          <w:rFonts w:ascii="Times New Roman" w:hAnsi="Times New Roman" w:cs="Times New Roman"/>
          <w:sz w:val="20"/>
          <w:szCs w:val="20"/>
          <w:lang w:eastAsia="ru-RU"/>
        </w:rPr>
        <w:t>138</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r w:rsidRPr="00655ACE">
        <w:rPr>
          <w:rFonts w:ascii="Times New Roman" w:hAnsi="Times New Roman" w:cs="Times New Roman"/>
          <w:b/>
          <w:bCs/>
          <w:sz w:val="28"/>
          <w:szCs w:val="28"/>
        </w:rPr>
        <w:t>БЛАГОВЕЩЕНСКОГО СЕЛЬСКОГО ПОСЕЛЕНИЯ</w:t>
      </w:r>
    </w:p>
    <w:p w:rsidR="00BF2C9E" w:rsidRPr="0004514B"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sidRPr="0004514B">
        <w:rPr>
          <w:rFonts w:ascii="Times New Roman" w:hAnsi="Times New Roman" w:cs="Times New Roman"/>
          <w:b/>
          <w:bCs/>
          <w:sz w:val="28"/>
          <w:szCs w:val="28"/>
        </w:rPr>
        <w:t xml:space="preserve">«Эффективная реализация  органами местного самоуправления полномочий  по решению вопросов  местного значения»   </w:t>
      </w: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1.ПАСПОРТ</w:t>
      </w: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Благовещенского сельского поселения</w:t>
      </w:r>
    </w:p>
    <w:p w:rsidR="00BF2C9E" w:rsidRPr="0004514B"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514B">
        <w:rPr>
          <w:rFonts w:ascii="Times New Roman" w:hAnsi="Times New Roman" w:cs="Times New Roman"/>
          <w:b/>
          <w:sz w:val="28"/>
          <w:szCs w:val="28"/>
          <w:lang w:eastAsia="ru-RU"/>
        </w:rPr>
        <w:t>«</w:t>
      </w:r>
      <w:r w:rsidRPr="0004514B">
        <w:rPr>
          <w:rFonts w:ascii="Times New Roman" w:hAnsi="Times New Roman" w:cs="Times New Roman"/>
          <w:b/>
          <w:bCs/>
          <w:sz w:val="28"/>
          <w:szCs w:val="28"/>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Наименование Программы</w:t>
            </w:r>
          </w:p>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срок ее реализации </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EC2BEB">
              <w:rPr>
                <w:rFonts w:ascii="Times New Roman" w:hAnsi="Times New Roman" w:cs="Times New Roman"/>
                <w:sz w:val="24"/>
                <w:szCs w:val="24"/>
              </w:rPr>
              <w:t>«</w:t>
            </w:r>
            <w:r w:rsidRPr="00EC2BEB">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sz w:val="24"/>
                <w:szCs w:val="24"/>
              </w:rPr>
              <w:t xml:space="preserve"> (далее – Программа)</w:t>
            </w:r>
          </w:p>
          <w:p w:rsidR="00BF2C9E" w:rsidRPr="004D0DDE" w:rsidRDefault="00BF2C9E" w:rsidP="00861A2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w:t>
            </w:r>
            <w:r w:rsidR="00D85E0D">
              <w:rPr>
                <w:rFonts w:ascii="Times New Roman" w:hAnsi="Times New Roman" w:cs="Times New Roman"/>
                <w:sz w:val="24"/>
                <w:szCs w:val="24"/>
                <w:lang w:eastAsia="ru-RU"/>
              </w:rPr>
              <w:t>9</w:t>
            </w:r>
            <w:r>
              <w:rPr>
                <w:rFonts w:ascii="Times New Roman" w:hAnsi="Times New Roman" w:cs="Times New Roman"/>
                <w:sz w:val="24"/>
                <w:szCs w:val="24"/>
                <w:lang w:eastAsia="ru-RU"/>
              </w:rPr>
              <w:t>-20</w:t>
            </w:r>
            <w:r w:rsidR="00D437CE">
              <w:rPr>
                <w:rFonts w:ascii="Times New Roman" w:hAnsi="Times New Roman" w:cs="Times New Roman"/>
                <w:sz w:val="24"/>
                <w:szCs w:val="24"/>
                <w:lang w:eastAsia="ru-RU"/>
              </w:rPr>
              <w:t>2</w:t>
            </w:r>
            <w:r w:rsidR="00861A28">
              <w:rPr>
                <w:rFonts w:ascii="Times New Roman" w:hAnsi="Times New Roman" w:cs="Times New Roman"/>
                <w:sz w:val="24"/>
                <w:szCs w:val="24"/>
                <w:lang w:eastAsia="ru-RU"/>
              </w:rPr>
              <w:t xml:space="preserve">7 </w:t>
            </w:r>
            <w:r>
              <w:rPr>
                <w:rFonts w:ascii="Times New Roman" w:hAnsi="Times New Roman" w:cs="Times New Roman"/>
                <w:sz w:val="24"/>
                <w:szCs w:val="24"/>
                <w:lang w:eastAsia="ru-RU"/>
              </w:rPr>
              <w:t>г.г.</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администратора программы</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4D0DDE">
              <w:rPr>
                <w:rFonts w:ascii="Times New Roman" w:hAnsi="Times New Roman" w:cs="Times New Roman"/>
                <w:sz w:val="24"/>
                <w:szCs w:val="24"/>
                <w:lang w:eastAsia="ru-RU"/>
              </w:rPr>
              <w:t xml:space="preserve">Администрация </w:t>
            </w:r>
            <w:r w:rsidRPr="006D1EAF">
              <w:rPr>
                <w:rFonts w:ascii="Times New Roman" w:hAnsi="Times New Roman" w:cs="Times New Roman"/>
                <w:sz w:val="24"/>
                <w:szCs w:val="24"/>
                <w:lang w:eastAsia="ru-RU"/>
              </w:rPr>
              <w:t>Благовещенского сельского поселения</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исполнителей Программы</w:t>
            </w:r>
          </w:p>
        </w:tc>
        <w:tc>
          <w:tcPr>
            <w:tcW w:w="5760" w:type="dxa"/>
          </w:tcPr>
          <w:p w:rsidR="00BF2C9E" w:rsidRPr="004D0DDE" w:rsidRDefault="00BF2C9E" w:rsidP="00BF2C9E">
            <w:pPr>
              <w:pStyle w:val="ConsPlusCell"/>
              <w:spacing w:after="200"/>
              <w:rPr>
                <w:rFonts w:ascii="Times New Roman" w:hAnsi="Times New Roman" w:cs="Times New Roman"/>
                <w:sz w:val="24"/>
                <w:szCs w:val="24"/>
              </w:rPr>
            </w:pPr>
            <w:r w:rsidRPr="004D0DDE">
              <w:rPr>
                <w:rFonts w:ascii="Times New Roman" w:hAnsi="Times New Roman" w:cs="Times New Roman"/>
                <w:sz w:val="24"/>
                <w:szCs w:val="24"/>
              </w:rPr>
              <w:t xml:space="preserve">Администрация </w:t>
            </w:r>
            <w:r w:rsidRPr="006D1EAF">
              <w:rPr>
                <w:rFonts w:ascii="Times New Roman" w:hAnsi="Times New Roman" w:cs="Times New Roman"/>
                <w:sz w:val="24"/>
                <w:szCs w:val="24"/>
              </w:rPr>
              <w:t>Благовещенского сельского поселения</w:t>
            </w:r>
          </w:p>
        </w:tc>
      </w:tr>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подпрограмм</w:t>
            </w:r>
          </w:p>
        </w:tc>
        <w:tc>
          <w:tcPr>
            <w:tcW w:w="5760" w:type="dxa"/>
          </w:tcPr>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Специальные подпрограммы:</w:t>
            </w:r>
          </w:p>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1.</w:t>
            </w:r>
            <w:r w:rsidRPr="00C76A7E">
              <w:rPr>
                <w:rFonts w:ascii="Times New Roman" w:hAnsi="Times New Roman" w:cs="Times New Roman"/>
                <w:sz w:val="24"/>
                <w:szCs w:val="24"/>
              </w:rPr>
              <w:t>«</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xml:space="preserve">» </w:t>
            </w:r>
            <w:r w:rsidRPr="00C76A7E">
              <w:rPr>
                <w:rFonts w:ascii="Times New Roman" w:hAnsi="Times New Roman" w:cs="Times New Roman"/>
                <w:sz w:val="24"/>
                <w:szCs w:val="24"/>
              </w:rPr>
              <w:t>(Приложение 1)</w:t>
            </w:r>
          </w:p>
          <w:p w:rsidR="00BF2C9E" w:rsidRPr="00475101" w:rsidRDefault="00BF2C9E" w:rsidP="00BF2C9E">
            <w:pPr>
              <w:pStyle w:val="Pro-Tab"/>
              <w:rPr>
                <w:rFonts w:ascii="Times New Roman" w:hAnsi="Times New Roman" w:cs="Times New Roman"/>
                <w:sz w:val="24"/>
                <w:szCs w:val="24"/>
                <w:lang w:eastAsia="en-US"/>
              </w:rPr>
            </w:pPr>
            <w:r w:rsidRPr="00475101">
              <w:rPr>
                <w:rFonts w:ascii="Times New Roman" w:hAnsi="Times New Roman" w:cs="Times New Roman"/>
                <w:sz w:val="24"/>
                <w:szCs w:val="24"/>
              </w:rPr>
              <w:t>Аналитические программы:</w:t>
            </w:r>
          </w:p>
          <w:p w:rsidR="00BF2C9E" w:rsidRPr="00C76A7E" w:rsidRDefault="00BF2C9E" w:rsidP="00BF2C9E">
            <w:pPr>
              <w:pStyle w:val="ConsPlusCell"/>
              <w:spacing w:after="200"/>
              <w:rPr>
                <w:rFonts w:ascii="Times New Roman" w:hAnsi="Times New Roman" w:cs="Times New Roman"/>
                <w:sz w:val="24"/>
                <w:szCs w:val="24"/>
              </w:rPr>
            </w:pPr>
            <w:r>
              <w:rPr>
                <w:rFonts w:ascii="Times New Roman" w:hAnsi="Times New Roman" w:cs="Times New Roman"/>
                <w:sz w:val="24"/>
                <w:szCs w:val="24"/>
              </w:rPr>
              <w:t>2.«</w:t>
            </w:r>
            <w:r w:rsidRPr="003343A9">
              <w:rPr>
                <w:sz w:val="28"/>
                <w:szCs w:val="28"/>
              </w:rPr>
              <w:t xml:space="preserve"> </w:t>
            </w:r>
            <w:r w:rsidRPr="00FD3952">
              <w:rPr>
                <w:rFonts w:ascii="Times New Roman" w:hAnsi="Times New Roman" w:cs="Times New Roman"/>
                <w:sz w:val="24"/>
                <w:szCs w:val="24"/>
              </w:rPr>
              <w:t xml:space="preserve">Обеспечение финансирования непредвиденных расходов </w:t>
            </w:r>
            <w:r w:rsidR="004A7093">
              <w:rPr>
                <w:rFonts w:ascii="Times New Roman" w:hAnsi="Times New Roman" w:cs="Times New Roman"/>
                <w:sz w:val="24"/>
                <w:szCs w:val="24"/>
              </w:rPr>
              <w:t xml:space="preserve">администрации </w:t>
            </w:r>
            <w:r w:rsidRPr="00FD3952">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(Приложение 2)</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Цель (цели) п</w:t>
            </w:r>
            <w:r w:rsidRPr="004D0DDE">
              <w:rPr>
                <w:rFonts w:ascii="Times New Roman" w:hAnsi="Times New Roman" w:cs="Times New Roman"/>
                <w:sz w:val="24"/>
                <w:szCs w:val="24"/>
                <w:lang w:eastAsia="ru-RU"/>
              </w:rPr>
              <w:t>рограммы</w:t>
            </w:r>
          </w:p>
        </w:tc>
        <w:tc>
          <w:tcPr>
            <w:tcW w:w="5760" w:type="dxa"/>
          </w:tcPr>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w:t>
            </w:r>
            <w:r w:rsidRPr="00972C3D">
              <w:rPr>
                <w:rFonts w:ascii="Times New Roman" w:eastAsia="Times New Roman" w:hAnsi="Times New Roman" w:cs="Times New Roman"/>
                <w:sz w:val="24"/>
                <w:szCs w:val="24"/>
                <w:lang w:eastAsia="ru-RU"/>
              </w:rPr>
              <w:t>овершенствование муниципального управлен</w:t>
            </w:r>
            <w:r>
              <w:rPr>
                <w:rFonts w:ascii="Times New Roman" w:eastAsia="Times New Roman" w:hAnsi="Times New Roman" w:cs="Times New Roman"/>
                <w:sz w:val="24"/>
                <w:szCs w:val="24"/>
                <w:lang w:eastAsia="ru-RU"/>
              </w:rPr>
              <w:t>ия, повышение его эффективности.</w:t>
            </w:r>
          </w:p>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Pr="00972C3D">
              <w:rPr>
                <w:rFonts w:ascii="Times New Roman" w:eastAsia="Times New Roman" w:hAnsi="Times New Roman" w:cs="Times New Roman"/>
                <w:sz w:val="24"/>
                <w:szCs w:val="24"/>
                <w:lang w:eastAsia="ru-RU"/>
              </w:rPr>
              <w:t xml:space="preserve">овершенствование организации муниципальной службы в </w:t>
            </w:r>
            <w:r>
              <w:rPr>
                <w:rFonts w:ascii="Times New Roman" w:eastAsia="Times New Roman" w:hAnsi="Times New Roman" w:cs="Times New Roman"/>
                <w:sz w:val="24"/>
                <w:szCs w:val="24"/>
                <w:lang w:eastAsia="ru-RU"/>
              </w:rPr>
              <w:t>администрации Благовещенского сельского поселения</w:t>
            </w:r>
            <w:r w:rsidRPr="00972C3D">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r>
              <w:rPr>
                <w:rFonts w:ascii="Times New Roman" w:eastAsia="Times New Roman" w:hAnsi="Times New Roman" w:cs="Times New Roman"/>
                <w:sz w:val="24"/>
                <w:szCs w:val="24"/>
                <w:lang w:eastAsia="ru-RU"/>
              </w:rPr>
              <w:t>.</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ресурсного обеспечения Программы по годам ее реализации в разрезе источников финансирования </w:t>
            </w:r>
          </w:p>
        </w:tc>
        <w:tc>
          <w:tcPr>
            <w:tcW w:w="5760" w:type="dxa"/>
          </w:tcPr>
          <w:p w:rsidR="00BF2C9E" w:rsidRDefault="00BF2C9E" w:rsidP="00BF2C9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Общий объем бюджетных ассигнований:</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sidR="00D85E0D">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1960142,04</w:t>
            </w:r>
            <w:r w:rsidR="00D437CE" w:rsidRPr="007C5EB5">
              <w:rPr>
                <w:rFonts w:ascii="Times New Roman" w:hAnsi="Times New Roman" w:cs="Times New Roman"/>
                <w:b/>
                <w:bCs/>
                <w:sz w:val="24"/>
                <w:szCs w:val="24"/>
                <w:lang w:eastAsia="en-US"/>
              </w:rPr>
              <w:t xml:space="preserve"> </w:t>
            </w:r>
            <w:r w:rsidR="00D437CE">
              <w:rPr>
                <w:rFonts w:ascii="Times New Roman" w:hAnsi="Times New Roman" w:cs="Times New Roman"/>
                <w:sz w:val="24"/>
                <w:szCs w:val="24"/>
                <w:lang w:eastAsia="en-US"/>
              </w:rPr>
              <w:t>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85E0D">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w:t>
            </w:r>
            <w:r w:rsidR="00E74C9B">
              <w:rPr>
                <w:rFonts w:ascii="Times New Roman" w:hAnsi="Times New Roman" w:cs="Times New Roman"/>
                <w:sz w:val="24"/>
                <w:szCs w:val="24"/>
                <w:lang w:eastAsia="en-US"/>
              </w:rPr>
              <w:t>9</w:t>
            </w:r>
            <w:r w:rsidR="00DA219C">
              <w:rPr>
                <w:rFonts w:ascii="Times New Roman" w:hAnsi="Times New Roman" w:cs="Times New Roman"/>
                <w:sz w:val="24"/>
                <w:szCs w:val="24"/>
                <w:lang w:eastAsia="en-US"/>
              </w:rPr>
              <w:t>8</w:t>
            </w:r>
            <w:r w:rsidR="00E74C9B">
              <w:rPr>
                <w:rFonts w:ascii="Times New Roman" w:hAnsi="Times New Roman" w:cs="Times New Roman"/>
                <w:sz w:val="24"/>
                <w:szCs w:val="24"/>
                <w:lang w:eastAsia="en-US"/>
              </w:rPr>
              <w:t>984</w:t>
            </w:r>
            <w:r w:rsidR="00DA219C">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D437CE" w:rsidRPr="007C5EB5"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E5739B">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1</w:t>
            </w:r>
            <w:r w:rsidRPr="007C5EB5">
              <w:rPr>
                <w:rFonts w:ascii="Times New Roman" w:hAnsi="Times New Roman" w:cs="Times New Roman"/>
                <w:sz w:val="24"/>
                <w:szCs w:val="24"/>
                <w:lang w:eastAsia="en-US"/>
              </w:rPr>
              <w:t xml:space="preserve"> год – </w:t>
            </w:r>
            <w:r w:rsidR="005C769A">
              <w:rPr>
                <w:rFonts w:ascii="Times New Roman" w:hAnsi="Times New Roman" w:cs="Times New Roman"/>
                <w:sz w:val="24"/>
                <w:szCs w:val="24"/>
                <w:lang w:eastAsia="en-US"/>
              </w:rPr>
              <w:t>20</w:t>
            </w:r>
            <w:r w:rsidR="00E74C9B">
              <w:rPr>
                <w:rFonts w:ascii="Times New Roman" w:hAnsi="Times New Roman" w:cs="Times New Roman"/>
                <w:sz w:val="24"/>
                <w:szCs w:val="24"/>
                <w:lang w:eastAsia="en-US"/>
              </w:rPr>
              <w:t>84947</w:t>
            </w:r>
            <w:r w:rsidR="005C769A">
              <w:rPr>
                <w:rFonts w:ascii="Times New Roman" w:hAnsi="Times New Roman" w:cs="Times New Roman"/>
                <w:sz w:val="24"/>
                <w:szCs w:val="24"/>
                <w:lang w:eastAsia="en-US"/>
              </w:rPr>
              <w:t>,00</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D437CE"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437CE">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0C4192" w:rsidRPr="007C5EB5" w:rsidRDefault="000C4192" w:rsidP="000C419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lastRenderedPageBreak/>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C73115">
              <w:rPr>
                <w:rFonts w:ascii="Times New Roman" w:hAnsi="Times New Roman" w:cs="Times New Roman"/>
                <w:sz w:val="24"/>
                <w:szCs w:val="24"/>
                <w:lang w:eastAsia="en-US"/>
              </w:rPr>
              <w:t>3146206,80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2025 год – </w:t>
            </w:r>
            <w:r w:rsidR="00F50DB2">
              <w:rPr>
                <w:rFonts w:ascii="Times New Roman" w:hAnsi="Times New Roman" w:cs="Times New Roman"/>
                <w:sz w:val="24"/>
                <w:szCs w:val="24"/>
                <w:lang w:eastAsia="en-US"/>
              </w:rPr>
              <w:t>3160535,35</w:t>
            </w:r>
            <w:r>
              <w:rPr>
                <w:rFonts w:ascii="Times New Roman" w:hAnsi="Times New Roman" w:cs="Times New Roman"/>
                <w:sz w:val="24"/>
                <w:szCs w:val="24"/>
                <w:lang w:eastAsia="en-US"/>
              </w:rPr>
              <w:t xml:space="preserve"> руб.</w:t>
            </w:r>
          </w:p>
          <w:p w:rsidR="00D55D4C" w:rsidRDefault="00D55D4C"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2026 год – </w:t>
            </w:r>
            <w:r w:rsidR="00F50DB2">
              <w:rPr>
                <w:rFonts w:ascii="Times New Roman" w:hAnsi="Times New Roman" w:cs="Times New Roman"/>
                <w:sz w:val="24"/>
                <w:szCs w:val="24"/>
                <w:lang w:eastAsia="en-US"/>
              </w:rPr>
              <w:t>3001161</w:t>
            </w:r>
            <w:r>
              <w:rPr>
                <w:rFonts w:ascii="Times New Roman" w:hAnsi="Times New Roman" w:cs="Times New Roman"/>
                <w:sz w:val="24"/>
                <w:szCs w:val="24"/>
                <w:lang w:eastAsia="en-US"/>
              </w:rPr>
              <w:t>,00 руб</w:t>
            </w:r>
            <w:r w:rsidR="00911F75">
              <w:rPr>
                <w:rFonts w:ascii="Times New Roman" w:hAnsi="Times New Roman" w:cs="Times New Roman"/>
                <w:sz w:val="24"/>
                <w:szCs w:val="24"/>
                <w:lang w:eastAsia="en-US"/>
              </w:rPr>
              <w:t>.</w:t>
            </w:r>
          </w:p>
          <w:p w:rsidR="00F50DB2" w:rsidRPr="007C5EB5" w:rsidRDefault="00F50DB2" w:rsidP="00F50DB2">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2027 год – 2501161,00 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 местный бюджет:</w:t>
            </w:r>
          </w:p>
          <w:p w:rsidR="00E74C9B" w:rsidRPr="007C5EB5" w:rsidRDefault="003906F2"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E74C9B">
              <w:rPr>
                <w:rFonts w:ascii="Times New Roman" w:hAnsi="Times New Roman" w:cs="Times New Roman"/>
                <w:sz w:val="24"/>
                <w:szCs w:val="24"/>
                <w:lang w:eastAsia="en-US"/>
              </w:rPr>
              <w:t>1998984,83</w:t>
            </w:r>
            <w:r w:rsidR="00E74C9B" w:rsidRPr="007C5EB5">
              <w:rPr>
                <w:rFonts w:ascii="Times New Roman" w:hAnsi="Times New Roman" w:cs="Times New Roman"/>
                <w:b/>
                <w:bCs/>
                <w:sz w:val="24"/>
                <w:szCs w:val="24"/>
                <w:lang w:eastAsia="en-US"/>
              </w:rPr>
              <w:t xml:space="preserve"> </w:t>
            </w:r>
            <w:r w:rsidR="00E74C9B" w:rsidRPr="007C5EB5">
              <w:rPr>
                <w:rFonts w:ascii="Times New Roman" w:hAnsi="Times New Roman" w:cs="Times New Roman"/>
                <w:sz w:val="24"/>
                <w:szCs w:val="24"/>
                <w:lang w:eastAsia="en-US"/>
              </w:rPr>
              <w:t>руб.,</w:t>
            </w:r>
          </w:p>
          <w:p w:rsidR="00E74C9B" w:rsidRPr="007C5EB5" w:rsidRDefault="00E74C9B"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1F54AD">
              <w:rPr>
                <w:rFonts w:ascii="Times New Roman" w:hAnsi="Times New Roman" w:cs="Times New Roman"/>
                <w:sz w:val="24"/>
                <w:szCs w:val="24"/>
                <w:lang w:eastAsia="en-US"/>
              </w:rPr>
              <w:t>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2084947,00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Pr="007C5EB5"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2056896,00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3906F2"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1F54AD" w:rsidRPr="007C5EB5">
              <w:rPr>
                <w:rFonts w:ascii="Times New Roman" w:hAnsi="Times New Roman" w:cs="Times New Roman"/>
                <w:b/>
                <w:bCs/>
                <w:sz w:val="24"/>
                <w:szCs w:val="24"/>
                <w:lang w:eastAsia="en-US"/>
              </w:rPr>
              <w:t xml:space="preserve"> </w:t>
            </w:r>
            <w:r w:rsidR="001F54AD"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C73115">
              <w:rPr>
                <w:rFonts w:ascii="Times New Roman" w:hAnsi="Times New Roman" w:cs="Times New Roman"/>
                <w:sz w:val="24"/>
                <w:szCs w:val="24"/>
                <w:lang w:eastAsia="en-US"/>
              </w:rPr>
              <w:t>3146206,80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2025 год – </w:t>
            </w:r>
            <w:r w:rsidR="00F50DB2">
              <w:rPr>
                <w:rFonts w:ascii="Times New Roman" w:hAnsi="Times New Roman" w:cs="Times New Roman"/>
                <w:sz w:val="24"/>
                <w:szCs w:val="24"/>
                <w:lang w:eastAsia="en-US"/>
              </w:rPr>
              <w:t>3160535,35</w:t>
            </w:r>
            <w:r>
              <w:rPr>
                <w:rFonts w:ascii="Times New Roman" w:hAnsi="Times New Roman" w:cs="Times New Roman"/>
                <w:sz w:val="24"/>
                <w:szCs w:val="24"/>
                <w:lang w:eastAsia="en-US"/>
              </w:rPr>
              <w:t xml:space="preserve"> руб.</w:t>
            </w:r>
          </w:p>
          <w:p w:rsidR="000C4192" w:rsidRDefault="00654A6F" w:rsidP="00753A94">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2026 год – </w:t>
            </w:r>
            <w:r w:rsidR="00F50DB2">
              <w:rPr>
                <w:rFonts w:ascii="Times New Roman" w:hAnsi="Times New Roman" w:cs="Times New Roman"/>
                <w:sz w:val="24"/>
                <w:szCs w:val="24"/>
                <w:lang w:eastAsia="en-US"/>
              </w:rPr>
              <w:t>3001161</w:t>
            </w:r>
            <w:r>
              <w:rPr>
                <w:rFonts w:ascii="Times New Roman" w:hAnsi="Times New Roman" w:cs="Times New Roman"/>
                <w:sz w:val="24"/>
                <w:szCs w:val="24"/>
                <w:lang w:eastAsia="en-US"/>
              </w:rPr>
              <w:t>,00 руб</w:t>
            </w:r>
            <w:r w:rsidR="00EC2806">
              <w:rPr>
                <w:rFonts w:ascii="Times New Roman" w:hAnsi="Times New Roman" w:cs="Times New Roman"/>
                <w:sz w:val="24"/>
                <w:szCs w:val="24"/>
                <w:lang w:eastAsia="en-US"/>
              </w:rPr>
              <w:t>.</w:t>
            </w:r>
          </w:p>
          <w:p w:rsidR="00F50DB2" w:rsidRPr="008150B3" w:rsidRDefault="00F50DB2" w:rsidP="00F50DB2">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2027 год – 2501161,00 руб.</w:t>
            </w:r>
          </w:p>
        </w:tc>
      </w:tr>
    </w:tbl>
    <w:p w:rsidR="00BF2C9E" w:rsidRDefault="00BF2C9E" w:rsidP="00BF2C9E">
      <w:pPr>
        <w:spacing w:after="0" w:line="240" w:lineRule="auto"/>
        <w:rPr>
          <w:rFonts w:ascii="Times New Roman" w:hAnsi="Times New Roman" w:cs="Times New Roman"/>
          <w:sz w:val="28"/>
          <w:szCs w:val="28"/>
          <w:lang w:eastAsia="ru-RU"/>
        </w:rPr>
      </w:pPr>
    </w:p>
    <w:p w:rsidR="00BF2C9E" w:rsidRDefault="00BF2C9E" w:rsidP="00BF2C9E">
      <w:pPr>
        <w:numPr>
          <w:ilvl w:val="0"/>
          <w:numId w:val="1"/>
        </w:numPr>
        <w:spacing w:after="0" w:line="240" w:lineRule="auto"/>
        <w:jc w:val="center"/>
        <w:rPr>
          <w:rFonts w:ascii="Times New Roman" w:hAnsi="Times New Roman" w:cs="Times New Roman"/>
          <w:sz w:val="28"/>
          <w:szCs w:val="28"/>
          <w:lang w:eastAsia="ru-RU"/>
        </w:rPr>
      </w:pPr>
      <w:r w:rsidRPr="00AF61B3">
        <w:rPr>
          <w:rFonts w:ascii="Times New Roman" w:hAnsi="Times New Roman" w:cs="Times New Roman"/>
          <w:sz w:val="28"/>
          <w:szCs w:val="28"/>
          <w:lang w:eastAsia="ru-RU"/>
        </w:rPr>
        <w:t xml:space="preserve">Анализ текущей ситуации </w:t>
      </w:r>
    </w:p>
    <w:p w:rsidR="00BF2C9E" w:rsidRDefault="00BF2C9E" w:rsidP="00BF2C9E">
      <w:pPr>
        <w:spacing w:after="0" w:line="240" w:lineRule="auto"/>
        <w:ind w:left="360"/>
        <w:jc w:val="center"/>
        <w:rPr>
          <w:rFonts w:ascii="Times New Roman" w:hAnsi="Times New Roman" w:cs="Times New Roman"/>
          <w:b/>
          <w:bCs/>
          <w:sz w:val="28"/>
          <w:szCs w:val="28"/>
        </w:rPr>
      </w:pPr>
      <w:r>
        <w:rPr>
          <w:rFonts w:ascii="Times New Roman" w:hAnsi="Times New Roman" w:cs="Times New Roman"/>
          <w:sz w:val="28"/>
          <w:szCs w:val="28"/>
          <w:lang w:eastAsia="ru-RU"/>
        </w:rPr>
        <w:t>в сфере реализации м</w:t>
      </w:r>
      <w:r w:rsidRPr="00AF61B3">
        <w:rPr>
          <w:rFonts w:ascii="Times New Roman" w:hAnsi="Times New Roman" w:cs="Times New Roman"/>
          <w:sz w:val="28"/>
          <w:szCs w:val="28"/>
          <w:lang w:eastAsia="ru-RU"/>
        </w:rPr>
        <w:t xml:space="preserve">униципальной программы </w:t>
      </w:r>
      <w:r w:rsidRPr="006D1EAF">
        <w:rPr>
          <w:rFonts w:ascii="Times New Roman" w:hAnsi="Times New Roman" w:cs="Times New Roman"/>
          <w:sz w:val="28"/>
          <w:szCs w:val="28"/>
          <w:lang w:eastAsia="ru-RU"/>
        </w:rPr>
        <w:t>Благовещенского сельского поселения</w:t>
      </w:r>
      <w:r w:rsidRPr="006E73CB">
        <w:rPr>
          <w:rFonts w:ascii="Times New Roman" w:hAnsi="Times New Roman" w:cs="Times New Roman"/>
          <w:bCs/>
          <w:sz w:val="28"/>
          <w:szCs w:val="28"/>
        </w:rPr>
        <w:t xml:space="preserve"> «Эффективная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b/>
          <w:bCs/>
          <w:sz w:val="28"/>
          <w:szCs w:val="28"/>
        </w:rPr>
        <w:t xml:space="preserve"> »</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F2C9E" w:rsidRDefault="00BF2C9E" w:rsidP="00BF2C9E">
      <w:pPr>
        <w:suppressAutoHyphens/>
        <w:spacing w:after="0" w:line="240" w:lineRule="auto"/>
        <w:rPr>
          <w:rFonts w:ascii="Times New Roman" w:eastAsia="SimSun" w:hAnsi="Times New Roman"/>
          <w:kern w:val="2"/>
          <w:sz w:val="28"/>
          <w:szCs w:val="28"/>
        </w:rPr>
      </w:pP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создание условий для устойчивого финансового обеспечения бюджетных обязательств органов местного самоуправления.</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 (</w:t>
      </w:r>
      <w:hyperlink r:id="rId8" w:history="1">
        <w:r w:rsidRPr="00CA7F33">
          <w:rPr>
            <w:rFonts w:ascii="Times New Roman" w:hAnsi="Times New Roman" w:cs="Times New Roman"/>
            <w:color w:val="000000"/>
            <w:sz w:val="24"/>
            <w:szCs w:val="24"/>
          </w:rPr>
          <w:t>ст. 35</w:t>
        </w:r>
      </w:hyperlink>
      <w:r w:rsidRPr="00CA7F33">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lastRenderedPageBreak/>
        <w:t>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На сегодняшний день в органах местного самоуправления Благовещенского сельского поселения сложилась определенная система  обучения и повышения квалификации муниципальных служащих. Базовым образовательным учреждением для муниципальных служащих является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Ивановский филиал РАНХ и ГС.</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Не менее важным направлением повышения квалификации муниципальных служащих являются целевые курсы и семинары по конкретным темам и вопросам, относящимся к различным направлениям деятельности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целях повышения результативности деятельности муниципальных служащих необходимо развивать систему обучения и повышения квалификации муниципальных служащих, сформировать на уровне Лухского  муниципального района единую систему профессионального обучения, повышения квалификации и переподготовки кадров для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Благовещенского сельского поселения, позволит создать оптимальные организационно-правовые и методологические предпосылки развития муниципальной службы Благовещенского сельского поселения.</w:t>
      </w:r>
    </w:p>
    <w:p w:rsidR="00BF2C9E" w:rsidRPr="00CA7F33" w:rsidRDefault="00BF2C9E" w:rsidP="00BF2C9E">
      <w:pPr>
        <w:pStyle w:val="ConsPlusNormal"/>
        <w:outlineLvl w:val="1"/>
        <w:rPr>
          <w:rFonts w:ascii="Times New Roman" w:hAnsi="Times New Roman" w:cs="Times New Roman"/>
          <w:sz w:val="24"/>
          <w:szCs w:val="24"/>
        </w:rPr>
      </w:pPr>
    </w:p>
    <w:p w:rsidR="00BF2C9E" w:rsidRPr="00CA7F33" w:rsidRDefault="00BF2C9E" w:rsidP="00BF2C9E">
      <w:pPr>
        <w:pStyle w:val="ConsPlusNormal"/>
        <w:jc w:val="center"/>
        <w:outlineLvl w:val="1"/>
        <w:rPr>
          <w:rFonts w:ascii="Times New Roman" w:hAnsi="Times New Roman" w:cs="Times New Roman"/>
          <w:sz w:val="24"/>
          <w:szCs w:val="24"/>
        </w:rPr>
      </w:pPr>
    </w:p>
    <w:p w:rsidR="00BF2C9E" w:rsidRPr="00EF779E" w:rsidRDefault="00BF2C9E" w:rsidP="00BF2C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EF779E">
        <w:rPr>
          <w:rFonts w:ascii="Times New Roman" w:hAnsi="Times New Roman" w:cs="Times New Roman"/>
          <w:sz w:val="28"/>
          <w:szCs w:val="28"/>
        </w:rPr>
        <w:t xml:space="preserve">. Цели и </w:t>
      </w:r>
      <w:r>
        <w:rPr>
          <w:rFonts w:ascii="Times New Roman" w:hAnsi="Times New Roman" w:cs="Times New Roman"/>
          <w:sz w:val="28"/>
          <w:szCs w:val="28"/>
        </w:rPr>
        <w:t xml:space="preserve"> ожидаемые результаты </w:t>
      </w:r>
      <w:r w:rsidRPr="00EF779E">
        <w:rPr>
          <w:rFonts w:ascii="Times New Roman" w:hAnsi="Times New Roman" w:cs="Times New Roman"/>
          <w:sz w:val="28"/>
          <w:szCs w:val="28"/>
        </w:rPr>
        <w:t>Программы</w:t>
      </w:r>
    </w:p>
    <w:p w:rsidR="00BF2C9E" w:rsidRDefault="00BF2C9E" w:rsidP="00BF2C9E">
      <w:pPr>
        <w:pStyle w:val="ConsPlusNormal"/>
        <w:ind w:firstLine="540"/>
        <w:jc w:val="both"/>
        <w:rPr>
          <w:rFonts w:ascii="Times New Roman" w:hAnsi="Times New Roman" w:cs="Times New Roman"/>
          <w:sz w:val="28"/>
          <w:szCs w:val="28"/>
        </w:rPr>
      </w:pP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Основными целями Программы являются: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1.Совершенствование муниципального управления, повышение его эффективности.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eastAsia="Times New Roman" w:hAnsi="Times New Roman" w:cs="Times New Roman"/>
          <w:sz w:val="24"/>
          <w:szCs w:val="24"/>
          <w:lang w:eastAsia="ru-RU"/>
        </w:rPr>
        <w:t xml:space="preserve">2.Совершенствование организации муниципальной службы в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Для успешного достижения поставленных целей предполагается решение следующих задач:</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xml:space="preserve">  и муниципального 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-обеспечение дополнительного 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-развитие системы подготовки кадров для муниципальной службы, дополнительного </w:t>
      </w:r>
      <w:r w:rsidRPr="00CA7F33">
        <w:rPr>
          <w:rFonts w:ascii="Times New Roman" w:eastAsia="Times New Roman" w:hAnsi="Times New Roman" w:cs="Times New Roman"/>
          <w:sz w:val="24"/>
          <w:szCs w:val="24"/>
          <w:lang w:eastAsia="ru-RU"/>
        </w:rPr>
        <w:lastRenderedPageBreak/>
        <w:t>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престижа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-привлечение на муниципальную службу квалифицированных молодых специалистов, укрепление кадрового потенциала  администрации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Times New Roman" w:hAnsi="Times New Roman" w:cs="Times New Roman"/>
          <w:sz w:val="24"/>
          <w:szCs w:val="24"/>
          <w:lang w:eastAsia="ru-RU"/>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Реализация основных мероприятий программы позволит:</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-повысить эффективность деятельности органов местного самоуправления;</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-выявить зоны, требующие приоритетного внимания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 xml:space="preserve">; </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-сформировать комплекс мероприятий по повышению результативности деятельности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-совершенствовать уровень дополнительного профессионального образования лиц, занятых в системе местного самоуправления;</w:t>
      </w:r>
    </w:p>
    <w:p w:rsidR="00BF2C9E" w:rsidRDefault="00BF2C9E" w:rsidP="000D7F9C">
      <w:pPr>
        <w:widowControl w:val="0"/>
        <w:suppressAutoHyphens/>
        <w:spacing w:after="0" w:line="240" w:lineRule="auto"/>
        <w:ind w:firstLine="709"/>
        <w:jc w:val="both"/>
        <w:rPr>
          <w:rFonts w:ascii="Times New Roman" w:hAnsi="Times New Roman"/>
          <w:kern w:val="2"/>
          <w:sz w:val="24"/>
          <w:szCs w:val="24"/>
        </w:rPr>
      </w:pPr>
      <w:r w:rsidRPr="00CA7F33">
        <w:rPr>
          <w:rFonts w:ascii="Times New Roman" w:eastAsia="SimSun" w:hAnsi="Times New Roman"/>
          <w:kern w:val="2"/>
          <w:sz w:val="24"/>
          <w:szCs w:val="24"/>
        </w:rPr>
        <w:t>-повысить уровень доверия населения к муниципальным служащим</w:t>
      </w:r>
      <w:r>
        <w:rPr>
          <w:rFonts w:ascii="Times New Roman" w:hAnsi="Times New Roman"/>
          <w:kern w:val="2"/>
          <w:sz w:val="24"/>
          <w:szCs w:val="24"/>
        </w:rPr>
        <w:t>.</w:t>
      </w:r>
    </w:p>
    <w:p w:rsidR="000D7F9C" w:rsidRPr="000D7F9C" w:rsidRDefault="000D7F9C" w:rsidP="000D7F9C">
      <w:pPr>
        <w:widowControl w:val="0"/>
        <w:suppressAutoHyphens/>
        <w:spacing w:after="0" w:line="240" w:lineRule="auto"/>
        <w:ind w:firstLine="709"/>
        <w:jc w:val="both"/>
        <w:rPr>
          <w:rFonts w:ascii="Times New Roman" w:hAnsi="Times New Roman"/>
          <w:kern w:val="2"/>
          <w:sz w:val="24"/>
          <w:szCs w:val="24"/>
        </w:rPr>
      </w:pPr>
    </w:p>
    <w:p w:rsidR="00BF2C9E" w:rsidRDefault="00BF2C9E" w:rsidP="00BF2C9E">
      <w:pPr>
        <w:spacing w:after="0" w:line="240" w:lineRule="auto"/>
        <w:ind w:left="360"/>
        <w:jc w:val="center"/>
        <w:rPr>
          <w:rFonts w:ascii="Times New Roman" w:hAnsi="Times New Roman" w:cs="Times New Roman"/>
          <w:sz w:val="28"/>
          <w:szCs w:val="28"/>
          <w:lang w:eastAsia="ru-RU"/>
        </w:rPr>
      </w:pPr>
      <w:r>
        <w:rPr>
          <w:rFonts w:ascii="Times New Roman" w:hAnsi="Times New Roman" w:cs="Times New Roman"/>
          <w:sz w:val="28"/>
          <w:szCs w:val="28"/>
          <w:lang w:eastAsia="ru-RU"/>
        </w:rPr>
        <w:t>4.Ресурсное обеспечение муниципальной программы</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418"/>
        <w:gridCol w:w="1559"/>
        <w:gridCol w:w="1418"/>
        <w:gridCol w:w="1842"/>
        <w:gridCol w:w="2127"/>
      </w:tblGrid>
      <w:tr w:rsidR="006C5039" w:rsidTr="003938C3">
        <w:tc>
          <w:tcPr>
            <w:tcW w:w="425" w:type="dxa"/>
          </w:tcPr>
          <w:p w:rsidR="006C5039" w:rsidRPr="00993F37" w:rsidRDefault="006C5039" w:rsidP="00BF2C9E">
            <w:pPr>
              <w:spacing w:after="0" w:line="240" w:lineRule="auto"/>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 п/п</w:t>
            </w:r>
          </w:p>
        </w:tc>
        <w:tc>
          <w:tcPr>
            <w:tcW w:w="1985" w:type="dxa"/>
          </w:tcPr>
          <w:p w:rsidR="006C5039" w:rsidRPr="00993F37" w:rsidRDefault="006C5039" w:rsidP="00BF2C9E">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Наименование подпрограммы/ источник ресурсного обеспечения</w:t>
            </w:r>
          </w:p>
        </w:tc>
        <w:tc>
          <w:tcPr>
            <w:tcW w:w="1418" w:type="dxa"/>
          </w:tcPr>
          <w:p w:rsidR="006C5039" w:rsidRPr="00993F37" w:rsidRDefault="006C5039" w:rsidP="00654A6F">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20</w:t>
            </w:r>
            <w:r>
              <w:rPr>
                <w:rFonts w:ascii="Times New Roman" w:hAnsi="Times New Roman" w:cs="Times New Roman"/>
                <w:b/>
                <w:bCs/>
                <w:sz w:val="20"/>
                <w:szCs w:val="20"/>
                <w:lang w:eastAsia="ru-RU"/>
              </w:rPr>
              <w:t>23</w:t>
            </w:r>
          </w:p>
        </w:tc>
        <w:tc>
          <w:tcPr>
            <w:tcW w:w="1559" w:type="dxa"/>
          </w:tcPr>
          <w:p w:rsidR="006C5039" w:rsidRPr="00993F37" w:rsidRDefault="006C5039"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2024</w:t>
            </w:r>
          </w:p>
        </w:tc>
        <w:tc>
          <w:tcPr>
            <w:tcW w:w="1418" w:type="dxa"/>
          </w:tcPr>
          <w:p w:rsidR="006C5039" w:rsidRPr="00993F37" w:rsidRDefault="006C5039"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2025</w:t>
            </w:r>
          </w:p>
        </w:tc>
        <w:tc>
          <w:tcPr>
            <w:tcW w:w="1842" w:type="dxa"/>
          </w:tcPr>
          <w:p w:rsidR="006C5039" w:rsidRPr="00993F37" w:rsidRDefault="006C5039" w:rsidP="006C5039">
            <w:pPr>
              <w:tabs>
                <w:tab w:val="right" w:pos="1972"/>
              </w:tabs>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2026</w:t>
            </w:r>
          </w:p>
        </w:tc>
        <w:tc>
          <w:tcPr>
            <w:tcW w:w="2127" w:type="dxa"/>
          </w:tcPr>
          <w:p w:rsidR="006C5039" w:rsidRPr="00993F37" w:rsidRDefault="006C5039" w:rsidP="006C5039">
            <w:pPr>
              <w:tabs>
                <w:tab w:val="right" w:pos="1972"/>
              </w:tabs>
              <w:ind w:left="207"/>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2027</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Программа всего:</w:t>
            </w:r>
          </w:p>
        </w:tc>
        <w:tc>
          <w:tcPr>
            <w:tcW w:w="1418" w:type="dxa"/>
          </w:tcPr>
          <w:p w:rsidR="006C5039" w:rsidRPr="00993F37" w:rsidRDefault="006C5039"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6C5039" w:rsidRDefault="00C73115" w:rsidP="00753A94">
            <w:r>
              <w:rPr>
                <w:rFonts w:ascii="Times New Roman" w:hAnsi="Times New Roman" w:cs="Times New Roman"/>
                <w:sz w:val="24"/>
                <w:szCs w:val="24"/>
                <w:lang w:eastAsia="ru-RU"/>
              </w:rPr>
              <w:t>3146206,80</w:t>
            </w:r>
          </w:p>
        </w:tc>
        <w:tc>
          <w:tcPr>
            <w:tcW w:w="1418" w:type="dxa"/>
          </w:tcPr>
          <w:p w:rsidR="006C5039" w:rsidRDefault="003938C3" w:rsidP="00753A94">
            <w:r>
              <w:rPr>
                <w:rFonts w:ascii="Times New Roman" w:hAnsi="Times New Roman" w:cs="Times New Roman"/>
                <w:sz w:val="24"/>
                <w:szCs w:val="24"/>
                <w:lang w:eastAsia="ru-RU"/>
              </w:rPr>
              <w:t>3160535,35</w:t>
            </w:r>
          </w:p>
        </w:tc>
        <w:tc>
          <w:tcPr>
            <w:tcW w:w="1842" w:type="dxa"/>
          </w:tcPr>
          <w:p w:rsidR="006C5039" w:rsidRDefault="003938C3" w:rsidP="00753A94">
            <w:r>
              <w:rPr>
                <w:rFonts w:ascii="Times New Roman" w:hAnsi="Times New Roman" w:cs="Times New Roman"/>
                <w:sz w:val="24"/>
                <w:szCs w:val="24"/>
                <w:lang w:eastAsia="ru-RU"/>
              </w:rPr>
              <w:t>3001161</w:t>
            </w:r>
            <w:r w:rsidR="006C5039">
              <w:rPr>
                <w:rFonts w:ascii="Times New Roman" w:hAnsi="Times New Roman" w:cs="Times New Roman"/>
                <w:sz w:val="24"/>
                <w:szCs w:val="24"/>
                <w:lang w:eastAsia="ru-RU"/>
              </w:rPr>
              <w:t>,00</w:t>
            </w:r>
          </w:p>
        </w:tc>
        <w:tc>
          <w:tcPr>
            <w:tcW w:w="2127" w:type="dxa"/>
          </w:tcPr>
          <w:p w:rsidR="006C5039" w:rsidRPr="003938C3" w:rsidRDefault="003938C3" w:rsidP="006C5039">
            <w:pPr>
              <w:rPr>
                <w:rFonts w:ascii="Times New Roman" w:hAnsi="Times New Roman" w:cs="Times New Roman"/>
              </w:rPr>
            </w:pPr>
            <w:r w:rsidRPr="003938C3">
              <w:rPr>
                <w:rFonts w:ascii="Times New Roman" w:hAnsi="Times New Roman" w:cs="Times New Roman"/>
              </w:rPr>
              <w:t>2501161,00</w:t>
            </w: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C73115" w:rsidP="00CE3986">
            <w:r>
              <w:rPr>
                <w:rFonts w:ascii="Times New Roman" w:hAnsi="Times New Roman" w:cs="Times New Roman"/>
                <w:sz w:val="24"/>
                <w:szCs w:val="24"/>
                <w:lang w:eastAsia="ru-RU"/>
              </w:rPr>
              <w:t>3146206,80</w:t>
            </w:r>
          </w:p>
        </w:tc>
        <w:tc>
          <w:tcPr>
            <w:tcW w:w="1418" w:type="dxa"/>
          </w:tcPr>
          <w:p w:rsidR="003938C3" w:rsidRDefault="003938C3" w:rsidP="001852F1">
            <w:r>
              <w:rPr>
                <w:rFonts w:ascii="Times New Roman" w:hAnsi="Times New Roman" w:cs="Times New Roman"/>
                <w:sz w:val="24"/>
                <w:szCs w:val="24"/>
                <w:lang w:eastAsia="ru-RU"/>
              </w:rPr>
              <w:t>3160535,35</w:t>
            </w:r>
          </w:p>
        </w:tc>
        <w:tc>
          <w:tcPr>
            <w:tcW w:w="1842" w:type="dxa"/>
          </w:tcPr>
          <w:p w:rsidR="003938C3" w:rsidRDefault="003938C3" w:rsidP="001852F1">
            <w:r>
              <w:rPr>
                <w:rFonts w:ascii="Times New Roman" w:hAnsi="Times New Roman" w:cs="Times New Roman"/>
                <w:sz w:val="24"/>
                <w:szCs w:val="24"/>
                <w:lang w:eastAsia="ru-RU"/>
              </w:rPr>
              <w:t>3001161,00</w:t>
            </w:r>
          </w:p>
        </w:tc>
        <w:tc>
          <w:tcPr>
            <w:tcW w:w="2127" w:type="dxa"/>
          </w:tcPr>
          <w:p w:rsidR="003938C3" w:rsidRPr="003938C3" w:rsidRDefault="003938C3" w:rsidP="001852F1">
            <w:pPr>
              <w:rPr>
                <w:rFonts w:ascii="Times New Roman" w:hAnsi="Times New Roman" w:cs="Times New Roman"/>
              </w:rPr>
            </w:pPr>
            <w:r w:rsidRPr="003938C3">
              <w:rPr>
                <w:rFonts w:ascii="Times New Roman" w:hAnsi="Times New Roman" w:cs="Times New Roman"/>
              </w:rPr>
              <w:t>2501161,00</w:t>
            </w: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C73115" w:rsidP="00CE3986">
            <w:r>
              <w:rPr>
                <w:rFonts w:ascii="Times New Roman" w:hAnsi="Times New Roman" w:cs="Times New Roman"/>
                <w:sz w:val="24"/>
                <w:szCs w:val="24"/>
                <w:lang w:eastAsia="ru-RU"/>
              </w:rPr>
              <w:t>3146206,80</w:t>
            </w:r>
          </w:p>
        </w:tc>
        <w:tc>
          <w:tcPr>
            <w:tcW w:w="1418" w:type="dxa"/>
          </w:tcPr>
          <w:p w:rsidR="003938C3" w:rsidRDefault="003938C3" w:rsidP="001852F1">
            <w:r>
              <w:rPr>
                <w:rFonts w:ascii="Times New Roman" w:hAnsi="Times New Roman" w:cs="Times New Roman"/>
                <w:sz w:val="24"/>
                <w:szCs w:val="24"/>
                <w:lang w:eastAsia="ru-RU"/>
              </w:rPr>
              <w:t>3160535,35</w:t>
            </w:r>
          </w:p>
        </w:tc>
        <w:tc>
          <w:tcPr>
            <w:tcW w:w="1842" w:type="dxa"/>
          </w:tcPr>
          <w:p w:rsidR="003938C3" w:rsidRDefault="003938C3" w:rsidP="001852F1">
            <w:r>
              <w:rPr>
                <w:rFonts w:ascii="Times New Roman" w:hAnsi="Times New Roman" w:cs="Times New Roman"/>
                <w:sz w:val="24"/>
                <w:szCs w:val="24"/>
                <w:lang w:eastAsia="ru-RU"/>
              </w:rPr>
              <w:t>3001161,00</w:t>
            </w:r>
          </w:p>
        </w:tc>
        <w:tc>
          <w:tcPr>
            <w:tcW w:w="2127" w:type="dxa"/>
          </w:tcPr>
          <w:p w:rsidR="003938C3" w:rsidRPr="003938C3" w:rsidRDefault="003938C3" w:rsidP="001852F1">
            <w:pPr>
              <w:rPr>
                <w:rFonts w:ascii="Times New Roman" w:hAnsi="Times New Roman" w:cs="Times New Roman"/>
              </w:rPr>
            </w:pPr>
            <w:r w:rsidRPr="003938C3">
              <w:rPr>
                <w:rFonts w:ascii="Times New Roman" w:hAnsi="Times New Roman" w:cs="Times New Roman"/>
              </w:rPr>
              <w:t>2501161,00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Специальные подпрограммы:</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Подпрограмма «</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sidRPr="00993F37">
              <w:rPr>
                <w:rFonts w:ascii="Times New Roman" w:hAnsi="Times New Roman" w:cs="Times New Roman"/>
                <w:sz w:val="24"/>
                <w:szCs w:val="24"/>
                <w:lang w:eastAsia="ru-RU"/>
              </w:rPr>
              <w:t>»</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C73115" w:rsidP="00753A94">
            <w:r>
              <w:rPr>
                <w:rFonts w:ascii="Times New Roman" w:hAnsi="Times New Roman" w:cs="Times New Roman"/>
                <w:sz w:val="24"/>
                <w:szCs w:val="24"/>
                <w:lang w:eastAsia="ru-RU"/>
              </w:rPr>
              <w:t>3146206,80</w:t>
            </w:r>
          </w:p>
        </w:tc>
        <w:tc>
          <w:tcPr>
            <w:tcW w:w="1418" w:type="dxa"/>
          </w:tcPr>
          <w:p w:rsidR="003938C3" w:rsidRDefault="003938C3" w:rsidP="003938C3">
            <w:r>
              <w:rPr>
                <w:rFonts w:ascii="Times New Roman" w:hAnsi="Times New Roman" w:cs="Times New Roman"/>
                <w:sz w:val="24"/>
                <w:szCs w:val="24"/>
                <w:lang w:eastAsia="ru-RU"/>
              </w:rPr>
              <w:t>3150535,35</w:t>
            </w:r>
          </w:p>
        </w:tc>
        <w:tc>
          <w:tcPr>
            <w:tcW w:w="1842" w:type="dxa"/>
          </w:tcPr>
          <w:p w:rsidR="003938C3" w:rsidRDefault="003938C3" w:rsidP="001852F1">
            <w:r>
              <w:rPr>
                <w:rFonts w:ascii="Times New Roman" w:hAnsi="Times New Roman" w:cs="Times New Roman"/>
                <w:sz w:val="24"/>
                <w:szCs w:val="24"/>
                <w:lang w:eastAsia="ru-RU"/>
              </w:rPr>
              <w:t>2991161,00</w:t>
            </w:r>
          </w:p>
        </w:tc>
        <w:tc>
          <w:tcPr>
            <w:tcW w:w="2127" w:type="dxa"/>
          </w:tcPr>
          <w:p w:rsidR="003938C3" w:rsidRPr="003938C3" w:rsidRDefault="003938C3" w:rsidP="003938C3">
            <w:pPr>
              <w:rPr>
                <w:rFonts w:ascii="Times New Roman" w:hAnsi="Times New Roman" w:cs="Times New Roman"/>
              </w:rPr>
            </w:pPr>
            <w:r w:rsidRPr="003938C3">
              <w:rPr>
                <w:rFonts w:ascii="Times New Roman" w:hAnsi="Times New Roman" w:cs="Times New Roman"/>
              </w:rPr>
              <w:t>2</w:t>
            </w:r>
            <w:r>
              <w:rPr>
                <w:rFonts w:ascii="Times New Roman" w:hAnsi="Times New Roman" w:cs="Times New Roman"/>
              </w:rPr>
              <w:t>49</w:t>
            </w:r>
            <w:r w:rsidRPr="003938C3">
              <w:rPr>
                <w:rFonts w:ascii="Times New Roman" w:hAnsi="Times New Roman" w:cs="Times New Roman"/>
              </w:rPr>
              <w:t>1161,00</w:t>
            </w: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C73115" w:rsidP="00753A94">
            <w:r>
              <w:rPr>
                <w:rFonts w:ascii="Times New Roman" w:hAnsi="Times New Roman" w:cs="Times New Roman"/>
                <w:sz w:val="24"/>
                <w:szCs w:val="24"/>
                <w:lang w:eastAsia="ru-RU"/>
              </w:rPr>
              <w:t>3146206,80</w:t>
            </w:r>
          </w:p>
        </w:tc>
        <w:tc>
          <w:tcPr>
            <w:tcW w:w="1418" w:type="dxa"/>
          </w:tcPr>
          <w:p w:rsidR="003938C3" w:rsidRDefault="003938C3" w:rsidP="001852F1">
            <w:r>
              <w:rPr>
                <w:rFonts w:ascii="Times New Roman" w:hAnsi="Times New Roman" w:cs="Times New Roman"/>
                <w:sz w:val="24"/>
                <w:szCs w:val="24"/>
                <w:lang w:eastAsia="ru-RU"/>
              </w:rPr>
              <w:t>3150535,35</w:t>
            </w:r>
          </w:p>
        </w:tc>
        <w:tc>
          <w:tcPr>
            <w:tcW w:w="1842" w:type="dxa"/>
          </w:tcPr>
          <w:p w:rsidR="003938C3" w:rsidRDefault="003938C3" w:rsidP="001852F1">
            <w:r>
              <w:rPr>
                <w:rFonts w:ascii="Times New Roman" w:hAnsi="Times New Roman" w:cs="Times New Roman"/>
                <w:sz w:val="24"/>
                <w:szCs w:val="24"/>
                <w:lang w:eastAsia="ru-RU"/>
              </w:rPr>
              <w:t>2991161,00</w:t>
            </w:r>
          </w:p>
        </w:tc>
        <w:tc>
          <w:tcPr>
            <w:tcW w:w="2127" w:type="dxa"/>
          </w:tcPr>
          <w:p w:rsidR="003938C3" w:rsidRPr="003938C3" w:rsidRDefault="003938C3" w:rsidP="001852F1">
            <w:pPr>
              <w:rPr>
                <w:rFonts w:ascii="Times New Roman" w:hAnsi="Times New Roman" w:cs="Times New Roman"/>
              </w:rPr>
            </w:pPr>
            <w:r w:rsidRPr="003938C3">
              <w:rPr>
                <w:rFonts w:ascii="Times New Roman" w:hAnsi="Times New Roman" w:cs="Times New Roman"/>
              </w:rPr>
              <w:t>2</w:t>
            </w:r>
            <w:r>
              <w:rPr>
                <w:rFonts w:ascii="Times New Roman" w:hAnsi="Times New Roman" w:cs="Times New Roman"/>
              </w:rPr>
              <w:t>49</w:t>
            </w:r>
            <w:r w:rsidRPr="003938C3">
              <w:rPr>
                <w:rFonts w:ascii="Times New Roman" w:hAnsi="Times New Roman" w:cs="Times New Roman"/>
              </w:rPr>
              <w:t>1161,00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985" w:type="dxa"/>
          </w:tcPr>
          <w:p w:rsidR="006C5039" w:rsidRPr="002D7D1D" w:rsidRDefault="006C5039" w:rsidP="00BF2C9E">
            <w:pPr>
              <w:spacing w:after="0" w:line="240" w:lineRule="auto"/>
              <w:rPr>
                <w:rFonts w:ascii="Times New Roman" w:hAnsi="Times New Roman" w:cs="Times New Roman"/>
                <w:sz w:val="24"/>
                <w:szCs w:val="24"/>
                <w:lang w:eastAsia="ru-RU"/>
              </w:rPr>
            </w:pPr>
            <w:r w:rsidRPr="002D7D1D">
              <w:rPr>
                <w:rFonts w:ascii="Times New Roman" w:hAnsi="Times New Roman" w:cs="Times New Roman"/>
                <w:sz w:val="24"/>
                <w:szCs w:val="24"/>
              </w:rPr>
              <w:t>Аналитические подпрограммы</w:t>
            </w:r>
            <w:r>
              <w:rPr>
                <w:rFonts w:ascii="Times New Roman" w:hAnsi="Times New Roman" w:cs="Times New Roman"/>
                <w:sz w:val="24"/>
                <w:szCs w:val="24"/>
              </w:rPr>
              <w:t>:</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Подпрограмма «</w:t>
            </w:r>
            <w:r w:rsidRPr="00FD3952">
              <w:rPr>
                <w:rFonts w:ascii="Times New Roman" w:hAnsi="Times New Roman" w:cs="Times New Roman"/>
                <w:sz w:val="24"/>
                <w:szCs w:val="24"/>
              </w:rPr>
              <w:t>Обеспечение финансирования непредвиденных расходов Благовещенского сельского поселения</w:t>
            </w:r>
            <w:r w:rsidRPr="00993F37">
              <w:rPr>
                <w:rFonts w:ascii="Times New Roman" w:hAnsi="Times New Roman" w:cs="Times New Roman"/>
                <w:sz w:val="24"/>
                <w:szCs w:val="24"/>
                <w:lang w:eastAsia="ru-RU"/>
              </w:rPr>
              <w:t>»</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559" w:type="dxa"/>
          </w:tcPr>
          <w:p w:rsidR="006C5039" w:rsidRPr="00993F37" w:rsidRDefault="00C73115"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842" w:type="dxa"/>
          </w:tcPr>
          <w:p w:rsidR="006C5039" w:rsidRPr="00993F37" w:rsidRDefault="006C5039"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2127" w:type="dxa"/>
          </w:tcPr>
          <w:p w:rsidR="006C5039" w:rsidRPr="00993F37" w:rsidRDefault="003938C3" w:rsidP="006C503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559" w:type="dxa"/>
          </w:tcPr>
          <w:p w:rsidR="006C5039" w:rsidRPr="00993F37" w:rsidRDefault="00C73115"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842" w:type="dxa"/>
          </w:tcPr>
          <w:p w:rsidR="006C5039" w:rsidRPr="00993F37" w:rsidRDefault="006C5039"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2127" w:type="dxa"/>
          </w:tcPr>
          <w:p w:rsidR="006C5039" w:rsidRPr="00993F37" w:rsidRDefault="003938C3" w:rsidP="006C503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bl>
    <w:p w:rsidR="00061861" w:rsidRDefault="00061861" w:rsidP="00BF2C9E">
      <w:pPr>
        <w:spacing w:after="0" w:line="240" w:lineRule="auto"/>
        <w:ind w:left="360"/>
        <w:jc w:val="right"/>
        <w:rPr>
          <w:rFonts w:ascii="Times New Roman" w:hAnsi="Times New Roman" w:cs="Times New Roman"/>
          <w:b/>
          <w:bCs/>
          <w:sz w:val="28"/>
          <w:szCs w:val="28"/>
        </w:rPr>
      </w:pP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b/>
          <w:bCs/>
          <w:sz w:val="28"/>
          <w:szCs w:val="28"/>
        </w:rPr>
        <w:tab/>
      </w:r>
      <w:r w:rsidRPr="00E23310">
        <w:rPr>
          <w:rFonts w:ascii="Times New Roman" w:hAnsi="Times New Roman" w:cs="Times New Roman"/>
          <w:sz w:val="18"/>
          <w:szCs w:val="18"/>
          <w:lang w:eastAsia="ru-RU"/>
        </w:rPr>
        <w:t>Приложение 1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0D0F2C" w:rsidRDefault="00BF2C9E" w:rsidP="00BF2C9E">
      <w:pPr>
        <w:pStyle w:val="3"/>
        <w:jc w:val="center"/>
        <w:rPr>
          <w:rFonts w:ascii="Times New Roman" w:hAnsi="Times New Roman" w:cs="Times New Roman"/>
          <w:color w:val="000000"/>
          <w:sz w:val="28"/>
          <w:szCs w:val="28"/>
        </w:rPr>
      </w:pPr>
      <w:r w:rsidRPr="000D0F2C">
        <w:rPr>
          <w:rFonts w:ascii="Times New Roman" w:hAnsi="Times New Roman" w:cs="Times New Roman"/>
          <w:color w:val="000000"/>
          <w:sz w:val="28"/>
          <w:szCs w:val="28"/>
        </w:rPr>
        <w:t>Подпрограмма «Обеспечение деятельности органов местного самоуправления администрации Благовещенского сельского поселения»</w:t>
      </w:r>
    </w:p>
    <w:p w:rsidR="00BF2C9E" w:rsidRPr="007E0DF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w:t>
      </w:r>
      <w:r w:rsidRPr="007E0DFB">
        <w:rPr>
          <w:rFonts w:ascii="Times New Roman" w:hAnsi="Times New Roman" w:cs="Times New Roman"/>
          <w:sz w:val="28"/>
          <w:szCs w:val="28"/>
        </w:rPr>
        <w:t>1. 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7E0DF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Pr>
                <w:rFonts w:ascii="Times New Roman" w:hAnsi="Times New Roman" w:cs="Times New Roman"/>
                <w:sz w:val="24"/>
                <w:szCs w:val="24"/>
              </w:rPr>
              <w:t>Специальн</w:t>
            </w:r>
            <w:r w:rsidRPr="0066604F">
              <w:rPr>
                <w:rFonts w:ascii="Times New Roman" w:hAnsi="Times New Roman" w:cs="Times New Roman"/>
                <w:sz w:val="24"/>
                <w:szCs w:val="24"/>
              </w:rPr>
              <w:t>ая</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sz w:val="24"/>
                <w:szCs w:val="24"/>
              </w:rPr>
            </w:pP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3938C3">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D85E0D">
              <w:rPr>
                <w:rFonts w:ascii="Times New Roman" w:hAnsi="Times New Roman" w:cs="Times New Roman"/>
                <w:sz w:val="24"/>
                <w:szCs w:val="24"/>
              </w:rPr>
              <w:t>9</w:t>
            </w:r>
            <w:r w:rsidRPr="0066604F">
              <w:rPr>
                <w:rFonts w:ascii="Times New Roman" w:hAnsi="Times New Roman" w:cs="Times New Roman"/>
                <w:sz w:val="24"/>
                <w:szCs w:val="24"/>
              </w:rPr>
              <w:t>-20</w:t>
            </w:r>
            <w:r w:rsidR="00D437CE">
              <w:rPr>
                <w:rFonts w:ascii="Times New Roman" w:hAnsi="Times New Roman" w:cs="Times New Roman"/>
                <w:sz w:val="24"/>
                <w:szCs w:val="24"/>
              </w:rPr>
              <w:t>2</w:t>
            </w:r>
            <w:r w:rsidR="003938C3">
              <w:rPr>
                <w:rFonts w:ascii="Times New Roman" w:hAnsi="Times New Roman" w:cs="Times New Roman"/>
                <w:sz w:val="24"/>
                <w:szCs w:val="24"/>
              </w:rPr>
              <w:t>7</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lastRenderedPageBreak/>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7E0DFB" w:rsidTr="009C72FE">
        <w:trPr>
          <w:cantSplit/>
          <w:trHeight w:val="2061"/>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9C72FE" w:rsidRDefault="009C72FE" w:rsidP="00BF2C9E">
            <w:pPr>
              <w:pStyle w:val="Pro-Tab"/>
              <w:rPr>
                <w:rFonts w:ascii="Times New Roman" w:hAnsi="Times New Roman" w:cs="Times New Roman"/>
                <w:b/>
                <w:bCs/>
                <w:i/>
                <w:iCs/>
                <w:sz w:val="24"/>
                <w:szCs w:val="24"/>
              </w:rPr>
            </w:pPr>
          </w:p>
          <w:p w:rsidR="00BF2C9E" w:rsidRPr="009C72FE" w:rsidRDefault="00BF2C9E" w:rsidP="009C72FE">
            <w:pPr>
              <w:rPr>
                <w:lang w:eastAsia="ru-RU"/>
              </w:rPr>
            </w:pPr>
          </w:p>
        </w:tc>
      </w:tr>
      <w:tr w:rsidR="00BF2C9E" w:rsidRPr="007E0DF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w:t>
            </w:r>
            <w:r>
              <w:rPr>
                <w:rFonts w:ascii="Times New Roman" w:hAnsi="Times New Roman" w:cs="Times New Roman"/>
                <w:sz w:val="24"/>
                <w:szCs w:val="24"/>
                <w:lang w:eastAsia="en-US"/>
              </w:rPr>
              <w:t>8</w:t>
            </w:r>
            <w:r w:rsidR="00B57CC7">
              <w:rPr>
                <w:rFonts w:ascii="Times New Roman" w:hAnsi="Times New Roman" w:cs="Times New Roman"/>
                <w:sz w:val="24"/>
                <w:szCs w:val="24"/>
                <w:lang w:eastAsia="en-US"/>
              </w:rPr>
              <w:t>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4A47E0">
              <w:rPr>
                <w:rFonts w:ascii="Times New Roman" w:hAnsi="Times New Roman" w:cs="Times New Roman"/>
                <w:sz w:val="24"/>
                <w:szCs w:val="24"/>
                <w:lang w:eastAsia="en-US"/>
              </w:rPr>
              <w:t>4</w:t>
            </w:r>
            <w:r w:rsidRPr="007C5EB5">
              <w:rPr>
                <w:rFonts w:ascii="Times New Roman" w:hAnsi="Times New Roman" w:cs="Times New Roman"/>
                <w:sz w:val="24"/>
                <w:szCs w:val="24"/>
                <w:lang w:eastAsia="en-US"/>
              </w:rPr>
              <w:t xml:space="preserve"> год – </w:t>
            </w:r>
            <w:r w:rsidR="00C73115">
              <w:rPr>
                <w:rFonts w:ascii="Times New Roman" w:hAnsi="Times New Roman" w:cs="Times New Roman"/>
                <w:sz w:val="24"/>
                <w:szCs w:val="24"/>
                <w:lang w:eastAsia="en-US"/>
              </w:rPr>
              <w:t xml:space="preserve">3146206,80 </w:t>
            </w:r>
            <w:r w:rsidRPr="007C5EB5">
              <w:rPr>
                <w:rFonts w:ascii="Times New Roman" w:hAnsi="Times New Roman" w:cs="Times New Roman"/>
                <w:sz w:val="24"/>
                <w:szCs w:val="24"/>
                <w:lang w:eastAsia="en-US"/>
              </w:rPr>
              <w:t>руб.,</w:t>
            </w:r>
          </w:p>
          <w:p w:rsidR="00211244" w:rsidRDefault="00211244" w:rsidP="0021124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sidR="003451F5">
              <w:rPr>
                <w:rFonts w:ascii="Times New Roman" w:hAnsi="Times New Roman" w:cs="Times New Roman"/>
                <w:sz w:val="24"/>
                <w:szCs w:val="24"/>
                <w:lang w:eastAsia="en-US"/>
              </w:rPr>
              <w:t>3150535,35</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sidR="003451F5">
              <w:rPr>
                <w:rFonts w:ascii="Times New Roman" w:hAnsi="Times New Roman" w:cs="Times New Roman"/>
                <w:sz w:val="24"/>
                <w:szCs w:val="24"/>
                <w:lang w:eastAsia="en-US"/>
              </w:rPr>
              <w:t>2991161</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451F5" w:rsidRDefault="003451F5" w:rsidP="003451F5">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27</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2491161,00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98984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Default="007D2CF1"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00F7273B" w:rsidRPr="007C5EB5">
              <w:rPr>
                <w:rFonts w:ascii="Times New Roman" w:hAnsi="Times New Roman" w:cs="Times New Roman"/>
                <w:b/>
                <w:bCs/>
                <w:sz w:val="24"/>
                <w:szCs w:val="24"/>
                <w:lang w:eastAsia="en-US"/>
              </w:rPr>
              <w:t xml:space="preserve"> </w:t>
            </w:r>
            <w:r w:rsidR="00F7273B"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C73115">
              <w:rPr>
                <w:rFonts w:ascii="Times New Roman" w:hAnsi="Times New Roman" w:cs="Times New Roman"/>
                <w:sz w:val="24"/>
                <w:szCs w:val="24"/>
                <w:lang w:eastAsia="en-US"/>
              </w:rPr>
              <w:t>3146206,80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Pr="007C5EB5"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sidR="003451F5">
              <w:rPr>
                <w:rFonts w:ascii="Times New Roman" w:hAnsi="Times New Roman" w:cs="Times New Roman"/>
                <w:sz w:val="24"/>
                <w:szCs w:val="24"/>
                <w:lang w:eastAsia="en-US"/>
              </w:rPr>
              <w:t>3150535,35р</w:t>
            </w:r>
            <w:r w:rsidRPr="007C5EB5">
              <w:rPr>
                <w:rFonts w:ascii="Times New Roman" w:hAnsi="Times New Roman" w:cs="Times New Roman"/>
                <w:sz w:val="24"/>
                <w:szCs w:val="24"/>
                <w:lang w:eastAsia="en-US"/>
              </w:rPr>
              <w:t>уб.,</w:t>
            </w:r>
          </w:p>
          <w:p w:rsidR="00654A6F"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3451F5">
              <w:rPr>
                <w:rFonts w:ascii="Times New Roman" w:hAnsi="Times New Roman" w:cs="Times New Roman"/>
                <w:sz w:val="24"/>
                <w:szCs w:val="24"/>
                <w:lang w:eastAsia="en-US"/>
              </w:rPr>
              <w:t>991161</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3451F5" w:rsidP="000B1E6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27</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0B1E64">
              <w:rPr>
                <w:rFonts w:ascii="Times New Roman" w:hAnsi="Times New Roman" w:cs="Times New Roman"/>
                <w:sz w:val="24"/>
                <w:szCs w:val="24"/>
                <w:lang w:eastAsia="en-US"/>
              </w:rPr>
              <w:t>491161</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tc>
      </w:tr>
    </w:tbl>
    <w:p w:rsidR="00BF2C9E" w:rsidRPr="00E12202" w:rsidRDefault="00BF2C9E" w:rsidP="00BF2C9E">
      <w:pPr>
        <w:pStyle w:val="4"/>
        <w:jc w:val="center"/>
        <w:rPr>
          <w:rFonts w:ascii="Times New Roman" w:hAnsi="Times New Roman" w:cs="Times New Roman"/>
          <w:sz w:val="28"/>
          <w:szCs w:val="28"/>
        </w:rPr>
      </w:pPr>
      <w:r w:rsidRPr="00E12202">
        <w:rPr>
          <w:rFonts w:ascii="Times New Roman" w:hAnsi="Times New Roman" w:cs="Times New Roman"/>
          <w:sz w:val="28"/>
          <w:szCs w:val="28"/>
        </w:rPr>
        <w:t xml:space="preserve">2. </w:t>
      </w:r>
      <w:r>
        <w:rPr>
          <w:rFonts w:ascii="Times New Roman" w:hAnsi="Times New Roman" w:cs="Times New Roman"/>
          <w:sz w:val="28"/>
          <w:szCs w:val="28"/>
        </w:rPr>
        <w:t>Цели и о</w:t>
      </w:r>
      <w:r w:rsidRPr="00E12202">
        <w:rPr>
          <w:rFonts w:ascii="Times New Roman" w:hAnsi="Times New Roman" w:cs="Times New Roman"/>
          <w:sz w:val="28"/>
          <w:szCs w:val="28"/>
        </w:rPr>
        <w:t>жидаемые результаты реализации</w:t>
      </w:r>
      <w:r>
        <w:rPr>
          <w:rFonts w:ascii="Times New Roman" w:hAnsi="Times New Roman" w:cs="Times New Roman"/>
          <w:sz w:val="28"/>
          <w:szCs w:val="28"/>
        </w:rPr>
        <w:t xml:space="preserve"> муниципальной</w:t>
      </w:r>
      <w:r w:rsidRPr="00E12202">
        <w:rPr>
          <w:rFonts w:ascii="Times New Roman" w:hAnsi="Times New Roman" w:cs="Times New Roman"/>
          <w:sz w:val="28"/>
          <w:szCs w:val="28"/>
        </w:rPr>
        <w:t xml:space="preserve"> подпрограммы</w:t>
      </w:r>
    </w:p>
    <w:p w:rsidR="00BF2C9E" w:rsidRPr="005B348E" w:rsidRDefault="00BF2C9E" w:rsidP="00BF2C9E">
      <w:pPr>
        <w:rPr>
          <w:rFonts w:ascii="Times New Roman" w:hAnsi="Times New Roman" w:cs="Times New Roman"/>
          <w:sz w:val="24"/>
          <w:szCs w:val="24"/>
        </w:rPr>
      </w:pPr>
      <w:r w:rsidRPr="005B348E">
        <w:rPr>
          <w:rFonts w:ascii="Times New Roman" w:hAnsi="Times New Roman" w:cs="Times New Roman"/>
          <w:sz w:val="24"/>
          <w:szCs w:val="24"/>
        </w:rPr>
        <w:t>Целями муниципальной подпрограммы Благовещенского сельского поселения являются: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эффективности деятельности органов местного самоуправления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качества и доступности муниципальных услуг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открытости органов муниципальной власти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xml:space="preserve">Реализация муниципальной программы позволит обеспечить стабильное функционирование системы исполнительных органов муниципальной власти Благовещенского сельского поселения, их информационную открытость, </w:t>
      </w:r>
      <w:r w:rsidRPr="00D278A4">
        <w:rPr>
          <w:rFonts w:ascii="Times New Roman" w:hAnsi="Times New Roman" w:cs="Times New Roman"/>
          <w:sz w:val="24"/>
          <w:szCs w:val="24"/>
        </w:rPr>
        <w:lastRenderedPageBreak/>
        <w:t>усовершенствовать систему стратегического, тактического и оперативного управления поселением.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подпрограммы в перспективе 201</w:t>
      </w:r>
      <w:r w:rsidR="002F068E">
        <w:rPr>
          <w:rFonts w:ascii="Times New Roman" w:hAnsi="Times New Roman" w:cs="Times New Roman"/>
          <w:sz w:val="24"/>
          <w:szCs w:val="24"/>
        </w:rPr>
        <w:t>9</w:t>
      </w:r>
      <w:r w:rsidRPr="00D278A4">
        <w:rPr>
          <w:rFonts w:ascii="Times New Roman" w:hAnsi="Times New Roman" w:cs="Times New Roman"/>
          <w:sz w:val="24"/>
          <w:szCs w:val="24"/>
        </w:rPr>
        <w:t>-20</w:t>
      </w:r>
      <w:r w:rsidR="00835D37">
        <w:rPr>
          <w:rFonts w:ascii="Times New Roman" w:hAnsi="Times New Roman" w:cs="Times New Roman"/>
          <w:sz w:val="24"/>
          <w:szCs w:val="24"/>
        </w:rPr>
        <w:t>2</w:t>
      </w:r>
      <w:r w:rsidR="000B1E64">
        <w:rPr>
          <w:rFonts w:ascii="Times New Roman" w:hAnsi="Times New Roman" w:cs="Times New Roman"/>
          <w:sz w:val="24"/>
          <w:szCs w:val="24"/>
        </w:rPr>
        <w:t>7</w:t>
      </w:r>
      <w:r w:rsidRPr="00D278A4">
        <w:rPr>
          <w:rFonts w:ascii="Times New Roman" w:hAnsi="Times New Roman" w:cs="Times New Roman"/>
          <w:sz w:val="24"/>
          <w:szCs w:val="24"/>
        </w:rPr>
        <w:t xml:space="preserve"> гг. позволит обеспечить достижение следующих основных результатов:</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 2014-2015 гг. заверши</w:t>
      </w:r>
      <w:r>
        <w:rPr>
          <w:rFonts w:ascii="Times New Roman" w:hAnsi="Times New Roman" w:cs="Times New Roman"/>
          <w:sz w:val="24"/>
          <w:szCs w:val="24"/>
        </w:rPr>
        <w:t>л</w:t>
      </w:r>
      <w:r w:rsidRPr="00D278A4">
        <w:rPr>
          <w:rFonts w:ascii="Times New Roman" w:hAnsi="Times New Roman" w:cs="Times New Roman"/>
          <w:sz w:val="24"/>
          <w:szCs w:val="24"/>
        </w:rPr>
        <w:t>ся переход к программному бюджету;</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возрастет качество бюджетного планирования, увеличится до 3 лет горизонт планирования расходов на реализацию муниципальных программ;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повысится прозрачность бюджетных расходов, возрастет доступность информации о местном бюджете для общественности, будут внедрены отдельные элементы системы «электронного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поступательный переход к финансовому контролю эффективности использования бюджетных средств, что создаст дополнительные стимулы для их экономичного и результативного использования;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будет усовершенствована нормативная правовая база по финансовому обеспечению деятельности бюджетных учреждений; выровняются условия финансирования деятельности для всех бюджетных учреждений;</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дальнейшее снижение административных и временных затрат на подготовку реестра расходных обязательств, проекта бюджета и изменений в бюджет, исполнение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будут созданы нефинансовые инструменты, повышающие готовность местного бюджета к существенному ухудшению макроэкономической ситуации.</w:t>
      </w:r>
    </w:p>
    <w:p w:rsidR="00BF2C9E" w:rsidRPr="007B6672" w:rsidRDefault="00BF2C9E" w:rsidP="00BF2C9E">
      <w:pPr>
        <w:pStyle w:val="4"/>
        <w:jc w:val="center"/>
        <w:rPr>
          <w:rFonts w:ascii="Times New Roman" w:hAnsi="Times New Roman" w:cs="Times New Roman"/>
          <w:sz w:val="28"/>
          <w:szCs w:val="28"/>
        </w:rPr>
      </w:pPr>
      <w:r w:rsidRPr="007B6672">
        <w:rPr>
          <w:rFonts w:ascii="Times New Roman" w:hAnsi="Times New Roman" w:cs="Times New Roman"/>
          <w:sz w:val="28"/>
          <w:szCs w:val="28"/>
        </w:rPr>
        <w:t>3. Мероприятия подпрограммы</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Реализация подпрограммы предполагает выполнение следующих основных мероприятий: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1.</w:t>
      </w:r>
      <w:r w:rsidRPr="0066604F">
        <w:rPr>
          <w:rFonts w:ascii="Times New Roman" w:hAnsi="Times New Roman" w:cs="Times New Roman"/>
          <w:sz w:val="24"/>
          <w:szCs w:val="24"/>
        </w:rPr>
        <w:tab/>
        <w:t>Муниципальные программы являются комплексным инструментом планирования и исполнения бюджетных расходов, увязывающим бюджетные ассигнования с целями социально-экономического развития Благовещенского сельского поселения, непосредственными результатами осуществления расходов и иными, в том числе организационными и регулятивными мероприятиями, способствующими достижению поставленных целей.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 2013 году в поселении был начат процесс по составлению и принятию муниципальных программ Благовещенского сельского поселения, частично принята необходимая нормативная правовая база. </w:t>
      </w:r>
      <w:r w:rsidR="00211244">
        <w:rPr>
          <w:rFonts w:ascii="Times New Roman" w:hAnsi="Times New Roman" w:cs="Times New Roman"/>
          <w:sz w:val="24"/>
          <w:szCs w:val="24"/>
        </w:rPr>
        <w:t>М</w:t>
      </w:r>
      <w:r w:rsidRPr="0066604F">
        <w:rPr>
          <w:rFonts w:ascii="Times New Roman" w:hAnsi="Times New Roman" w:cs="Times New Roman"/>
          <w:sz w:val="24"/>
          <w:szCs w:val="24"/>
        </w:rPr>
        <w:t>естный бюджет сформирован с учетом «программной» классификации расходов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 2014-201</w:t>
      </w:r>
      <w:r>
        <w:rPr>
          <w:rFonts w:ascii="Times New Roman" w:hAnsi="Times New Roman" w:cs="Times New Roman"/>
          <w:sz w:val="24"/>
          <w:szCs w:val="24"/>
        </w:rPr>
        <w:t>7</w:t>
      </w:r>
      <w:r w:rsidRPr="0066604F">
        <w:rPr>
          <w:rFonts w:ascii="Times New Roman" w:hAnsi="Times New Roman" w:cs="Times New Roman"/>
          <w:sz w:val="24"/>
          <w:szCs w:val="24"/>
        </w:rPr>
        <w:t xml:space="preserve"> годы внедрены механизмы подготовки отчетности о реализации муниципальных программ и оценке эффективности их реализации, инструменты, расширяющие возможности по перераспределению расходов по направлениям реализации муниципальных программ без внесения изменений в бюджет. По результатам первых этапов внедрения муниципальных программ в бюджетный процесс, вероятно, будет необходимо доработать нормативную правовую базу, в том числе требования к разработке </w:t>
      </w:r>
      <w:r w:rsidRPr="0066604F">
        <w:rPr>
          <w:rFonts w:ascii="Times New Roman" w:hAnsi="Times New Roman" w:cs="Times New Roman"/>
          <w:sz w:val="24"/>
          <w:szCs w:val="24"/>
        </w:rPr>
        <w:lastRenderedPageBreak/>
        <w:t>и содержанию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 Срок выполнения мероприятия –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835D37">
        <w:rPr>
          <w:rFonts w:ascii="Times New Roman" w:hAnsi="Times New Roman" w:cs="Times New Roman"/>
          <w:sz w:val="24"/>
          <w:szCs w:val="24"/>
        </w:rPr>
        <w:t>2</w:t>
      </w:r>
      <w:r w:rsidR="000B1E64">
        <w:rPr>
          <w:rFonts w:ascii="Times New Roman" w:hAnsi="Times New Roman" w:cs="Times New Roman"/>
          <w:sz w:val="24"/>
          <w:szCs w:val="24"/>
        </w:rPr>
        <w:t>7</w:t>
      </w:r>
      <w:r w:rsidRPr="0066604F">
        <w:rPr>
          <w:rFonts w:ascii="Times New Roman" w:hAnsi="Times New Roman" w:cs="Times New Roman"/>
          <w:sz w:val="24"/>
          <w:szCs w:val="24"/>
        </w:rPr>
        <w:t xml:space="preserve"> гг.</w:t>
      </w:r>
    </w:p>
    <w:p w:rsidR="00BF2C9E"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2. Переход к формированию расходов местного бюджета в соответствии с «потолками расходов» на реализацию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Мероприятие предполагает реализацию правовых новаций, в соответствии с которыми для каждой муниципальной программы Благовещенского сельского поселения должны определяться предельные объемы расходов («потолки расходов») на следующие 3 года. «Потолки расходов» позволяют: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 xml:space="preserve">с одной стороны, повысить предсказуемость финансовых ресурсов, расширить возможности администраторов и исполнителей программ по среднесрочному планированию;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с другой стороны, обеспечить финансовую дисциплину, планирование расходов на реализацию муниципальных программ исключительно в рамках «потолков расходов».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 xml:space="preserve">Предполагается, что «потолки расходов» будут устанавливаться исходя из консервативных подходов, в то время как определенный объем дополнительных ассигнований </w:t>
      </w:r>
      <w:r w:rsidR="00D437CE" w:rsidRPr="0066604F">
        <w:rPr>
          <w:rFonts w:ascii="Times New Roman" w:hAnsi="Times New Roman" w:cs="Times New Roman"/>
          <w:sz w:val="24"/>
          <w:szCs w:val="24"/>
        </w:rPr>
        <w:t>продолжит,</w:t>
      </w:r>
      <w:r w:rsidRPr="0066604F">
        <w:rPr>
          <w:rFonts w:ascii="Times New Roman" w:hAnsi="Times New Roman" w:cs="Times New Roman"/>
          <w:sz w:val="24"/>
          <w:szCs w:val="24"/>
        </w:rPr>
        <w:t xml:space="preserve"> централизовано распределяться на очередные 3 года между программами в рамках распределения бюджета принимаемых обязательств.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«Потолки расходов» должны утверждаться администрацией Благовещенского сельского поселения одновременно по всем муниципальным программам и быть достаточными для исполнения действующих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Срок выполнения мероприятия –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05668D">
        <w:rPr>
          <w:rFonts w:ascii="Times New Roman" w:hAnsi="Times New Roman" w:cs="Times New Roman"/>
          <w:sz w:val="24"/>
          <w:szCs w:val="24"/>
        </w:rPr>
        <w:t>2</w:t>
      </w:r>
      <w:r w:rsidR="000B1E64">
        <w:rPr>
          <w:rFonts w:ascii="Times New Roman" w:hAnsi="Times New Roman" w:cs="Times New Roman"/>
          <w:sz w:val="24"/>
          <w:szCs w:val="24"/>
        </w:rPr>
        <w:t>7</w:t>
      </w:r>
      <w:r w:rsidR="007D2CF1" w:rsidRPr="00D74C9C">
        <w:rPr>
          <w:rFonts w:ascii="Times New Roman" w:hAnsi="Times New Roman" w:cs="Times New Roman"/>
          <w:sz w:val="24"/>
          <w:szCs w:val="24"/>
        </w:rPr>
        <w:t xml:space="preserve"> </w:t>
      </w:r>
      <w:r w:rsidRPr="0066604F">
        <w:rPr>
          <w:rFonts w:ascii="Times New Roman" w:hAnsi="Times New Roman" w:cs="Times New Roman"/>
          <w:sz w:val="24"/>
          <w:szCs w:val="24"/>
        </w:rPr>
        <w:t>гг.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3.</w:t>
      </w:r>
      <w:r w:rsidRPr="0066604F">
        <w:rPr>
          <w:rFonts w:ascii="Times New Roman" w:hAnsi="Times New Roman" w:cs="Times New Roman"/>
          <w:sz w:val="24"/>
          <w:szCs w:val="24"/>
        </w:rPr>
        <w:tab/>
        <w:t>Совершенствование нормативной правовой базы в части обеспечения прозрачного закрепления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На начало 2013 года значительная часть расходных обязательств Благовещенского сельского поселения имела лишь рамочное нормативное правовое оформление – нередко установлена только возможность осуществления расходов (определены полномочия), но не состав и содержание соответствующих расходных обязательств. Прежде всего, данная ситуация сложилась в отношении обязательств по оказанию муниципальных услуг и выполнению работ.</w:t>
      </w:r>
      <w:r>
        <w:rPr>
          <w:rFonts w:ascii="Times New Roman" w:hAnsi="Times New Roman" w:cs="Times New Roman"/>
          <w:sz w:val="24"/>
          <w:szCs w:val="24"/>
        </w:rPr>
        <w:t xml:space="preserve"> </w:t>
      </w:r>
      <w:r w:rsidRPr="0066604F">
        <w:rPr>
          <w:rFonts w:ascii="Times New Roman" w:hAnsi="Times New Roman" w:cs="Times New Roman"/>
          <w:sz w:val="24"/>
          <w:szCs w:val="24"/>
        </w:rPr>
        <w:t>Отсутствие прозрачного закрепления расходных обязательств ведет к снижению качества бюджетного планирования – состав и содержание обязательств могут меняться год от года, затрудняя объективное и точное планирование бюджетных ассигнований, предопределяя коллизии с установлением целевых показателей и контролем достижения их плановых значений.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4.</w:t>
      </w:r>
      <w:r w:rsidRPr="0066604F">
        <w:rPr>
          <w:rFonts w:ascii="Times New Roman" w:hAnsi="Times New Roman" w:cs="Times New Roman"/>
          <w:sz w:val="24"/>
          <w:szCs w:val="24"/>
        </w:rPr>
        <w:tab/>
        <w:t>Совершенствование финансовых механизмов оказания муниципальных услуг (выполнения работ) бюджетными учреждениями.</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Выполнение мероприятия предполагает осуществление ряда правовых новаций, создающих условия для повышения </w:t>
      </w:r>
      <w:r w:rsidRPr="0066604F">
        <w:rPr>
          <w:rFonts w:ascii="Times New Roman" w:hAnsi="Times New Roman" w:cs="Times New Roman"/>
          <w:sz w:val="24"/>
          <w:szCs w:val="24"/>
        </w:rPr>
        <w:lastRenderedPageBreak/>
        <w:t>эффективности деятельности муниципальных учреждений.</w:t>
      </w:r>
      <w:r>
        <w:rPr>
          <w:rFonts w:ascii="Times New Roman" w:hAnsi="Times New Roman" w:cs="Times New Roman"/>
          <w:sz w:val="24"/>
          <w:szCs w:val="24"/>
        </w:rPr>
        <w:t xml:space="preserve"> </w:t>
      </w:r>
      <w:r w:rsidRPr="0066604F">
        <w:rPr>
          <w:rFonts w:ascii="Times New Roman" w:hAnsi="Times New Roman" w:cs="Times New Roman"/>
          <w:sz w:val="24"/>
          <w:szCs w:val="24"/>
        </w:rPr>
        <w:t>Прежде всего, речь идет о переходе к формированию муниципальных заданий на основе единого регистра муниципальных услуг, который планируется разработать и принять на уровне Российской Федерации. Осуществление перехода потребует: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уточнения наименований муниципальных услуг Благовещенского сельского поселения, их содержания, и стандартов качества;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доработки перечня показателей, которые характеризуют объем и качество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изменения порядка определения нормативов затрат на оказание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корректировки муниципальных программ  Благовещенского сельского поселения и муниципальных заданий для муниципальных учреждений.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В плановом периоде предстоит внедрить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Данные инструменты предполагают организацию исполнительными органами муниципальной власти Благовещенского сельского поселения,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который позволил бы им своевременно получать информацию о фактических отклонениях выполнения муниципального задания и принять, в случае необходимости, соответствующие меры к руководителю учреждения за невыполнение муниципального задания, либо решения об изменении показателей муниципального задания и уточнении объема субсидии на его выполнение.</w:t>
      </w:r>
      <w:r>
        <w:rPr>
          <w:rFonts w:ascii="Times New Roman" w:hAnsi="Times New Roman" w:cs="Times New Roman"/>
          <w:sz w:val="24"/>
          <w:szCs w:val="24"/>
        </w:rPr>
        <w:t xml:space="preserve"> </w:t>
      </w:r>
      <w:r w:rsidRPr="0066604F">
        <w:rPr>
          <w:rFonts w:ascii="Times New Roman" w:hAnsi="Times New Roman" w:cs="Times New Roman"/>
          <w:sz w:val="24"/>
          <w:szCs w:val="24"/>
        </w:rPr>
        <w:t>Наличие подобных инструментов является основной финансовой ответственности бюджетных учреждений, без которой расходы на исполнение муниципальных заданий не могут стать эффективными.</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5.</w:t>
      </w:r>
      <w:r w:rsidRPr="0066604F">
        <w:rPr>
          <w:rFonts w:ascii="Times New Roman" w:hAnsi="Times New Roman" w:cs="Times New Roman"/>
          <w:sz w:val="24"/>
          <w:szCs w:val="24"/>
        </w:rPr>
        <w:tab/>
        <w:t>Внедрение отдельных элементов системы «электронного бюджета» в деятельность исполнительных органов муниципальной власти по составлению и исполнению местного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 том числе интеграцию с единой государственной информационной системой управления общественными финансами «Электронный бюджет».На первом этапе внедрения системы «электронного бюджета» (2014 год) планируется провести модернизацию и интеграцию информационных систем формирования реестра расходных обязательств, составления проекта местного бюджета (в т.ч. проектов внесения изменений в бюджет)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r>
        <w:rPr>
          <w:rFonts w:ascii="Times New Roman" w:hAnsi="Times New Roman" w:cs="Times New Roman"/>
          <w:sz w:val="24"/>
          <w:szCs w:val="24"/>
        </w:rPr>
        <w:t xml:space="preserve"> </w:t>
      </w:r>
      <w:r w:rsidRPr="0066604F">
        <w:rPr>
          <w:rFonts w:ascii="Times New Roman" w:hAnsi="Times New Roman" w:cs="Times New Roman"/>
          <w:sz w:val="24"/>
          <w:szCs w:val="24"/>
        </w:rPr>
        <w:t>В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 xml:space="preserve">5 </w:t>
      </w:r>
      <w:r w:rsidRPr="0066604F">
        <w:rPr>
          <w:rFonts w:ascii="Times New Roman" w:hAnsi="Times New Roman" w:cs="Times New Roman"/>
          <w:sz w:val="24"/>
          <w:szCs w:val="24"/>
        </w:rPr>
        <w:t xml:space="preserve"> гг. основные усилия будут направлены на: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обеспечение интеграции применяемых в Благовещенском сельском поселении информационных систем с единой государственной информационной системой управления общественными финансами «Электронный бюджет»;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организацию публикации на Едином портале бюджетной системы Российской Федерации информации о деятельности публично-правовых образований в сфере управления общественными финансами (по мере развития указанного портала).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6.</w:t>
      </w:r>
      <w:r w:rsidRPr="0066604F">
        <w:rPr>
          <w:rFonts w:ascii="Times New Roman" w:hAnsi="Times New Roman" w:cs="Times New Roman"/>
          <w:sz w:val="24"/>
          <w:szCs w:val="24"/>
        </w:rPr>
        <w:tab/>
        <w:t>Поступательный переход к финансовому контролю эффективности использования бюджетных средств.</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планируется в рамках осуществления реформы муниципального финансового контроля на уровне Российской Федерации. Основными элементами данной реформы являются: установление ответственности и мер принуждения за нарушение бюджетного законодательства; развитие внутреннего финансового контроля; внедрение единых стандартов финансового контроля; переориентация внешнего финансового контроля на оценку эффективности.</w:t>
      </w:r>
      <w:r>
        <w:rPr>
          <w:rFonts w:ascii="Times New Roman" w:hAnsi="Times New Roman" w:cs="Times New Roman"/>
          <w:sz w:val="24"/>
          <w:szCs w:val="24"/>
        </w:rPr>
        <w:t xml:space="preserve"> </w:t>
      </w:r>
      <w:r w:rsidRPr="0066604F">
        <w:rPr>
          <w:rFonts w:ascii="Times New Roman" w:hAnsi="Times New Roman" w:cs="Times New Roman"/>
          <w:sz w:val="24"/>
          <w:szCs w:val="24"/>
        </w:rPr>
        <w:t>Последний элемент играет ключевую роль в обеспечении повышения эффективности бюджетных расходов, поскольку потенциал использования для данных целей контроля целевого использования бюджетных средств (превалирующего в настоящий момент) уже по большей части исчерпан.</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Процесс внедрения и содержание новых форм финансового контроля, ориентированных на контроль достижения непосредственных результатов, будет во многом определяться нормотворческими и методическими инициативами Минфина России.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7.</w:t>
      </w:r>
      <w:r w:rsidRPr="0066604F">
        <w:rPr>
          <w:rFonts w:ascii="Times New Roman" w:hAnsi="Times New Roman" w:cs="Times New Roman"/>
          <w:sz w:val="24"/>
          <w:szCs w:val="24"/>
        </w:rPr>
        <w:tab/>
        <w:t>Внедрение ежегодной публикации «бюджета для граждан».Под «бюджетом для граждан» понимается аналитический документ, публикуемый в открытом доступе администрацией поселения, в целях предоставления гражданам актуальной информации о бюджете и отчете, о его исполнении, в объективной, простой и доступной для понимания форме.</w:t>
      </w:r>
      <w:r>
        <w:rPr>
          <w:rFonts w:ascii="Times New Roman" w:hAnsi="Times New Roman" w:cs="Times New Roman"/>
          <w:sz w:val="24"/>
          <w:szCs w:val="24"/>
        </w:rPr>
        <w:t xml:space="preserve"> </w:t>
      </w:r>
      <w:r w:rsidRPr="0066604F">
        <w:rPr>
          <w:rFonts w:ascii="Times New Roman" w:hAnsi="Times New Roman" w:cs="Times New Roman"/>
          <w:sz w:val="24"/>
          <w:szCs w:val="24"/>
        </w:rPr>
        <w:t>Публикация «бюджетов для граждан» планируется как мера, направленная на повышение прозрачности и открытости муниципальных финансов, усиление подотчетности и общественного контроля.</w:t>
      </w:r>
      <w:r>
        <w:rPr>
          <w:rFonts w:ascii="Times New Roman" w:hAnsi="Times New Roman" w:cs="Times New Roman"/>
          <w:sz w:val="24"/>
          <w:szCs w:val="24"/>
        </w:rPr>
        <w:t xml:space="preserve"> </w:t>
      </w:r>
      <w:r w:rsidRPr="0066604F">
        <w:rPr>
          <w:rFonts w:ascii="Times New Roman" w:hAnsi="Times New Roman" w:cs="Times New Roman"/>
          <w:sz w:val="24"/>
          <w:szCs w:val="24"/>
        </w:rPr>
        <w:t>Разработка и публикация «бюджетов для граждан» будет осуществляться на основе методических рекомендаций Минфина России, на ежегодной основе</w:t>
      </w:r>
      <w:r w:rsidR="00D437CE">
        <w:rPr>
          <w:rFonts w:ascii="Times New Roman" w:hAnsi="Times New Roman" w:cs="Times New Roman"/>
          <w:sz w:val="24"/>
          <w:szCs w:val="24"/>
        </w:rPr>
        <w:t>.</w:t>
      </w:r>
    </w:p>
    <w:p w:rsidR="00BF2C9E" w:rsidRDefault="00BF2C9E" w:rsidP="00BF2C9E">
      <w:pPr>
        <w:rPr>
          <w:rFonts w:ascii="Georgia" w:hAnsi="Georgia" w:cs="Georgia"/>
          <w:sz w:val="20"/>
          <w:szCs w:val="20"/>
        </w:rPr>
      </w:pPr>
    </w:p>
    <w:sectPr w:rsidR="00BF2C9E" w:rsidSect="00284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09" w:rsidRDefault="00387D09" w:rsidP="0094069E">
      <w:pPr>
        <w:spacing w:after="0" w:line="240" w:lineRule="auto"/>
      </w:pPr>
      <w:r>
        <w:separator/>
      </w:r>
    </w:p>
  </w:endnote>
  <w:endnote w:type="continuationSeparator" w:id="1">
    <w:p w:rsidR="00387D09" w:rsidRDefault="00387D09" w:rsidP="0094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09" w:rsidRDefault="00387D09" w:rsidP="0094069E">
      <w:pPr>
        <w:spacing w:after="0" w:line="240" w:lineRule="auto"/>
      </w:pPr>
      <w:r>
        <w:separator/>
      </w:r>
    </w:p>
  </w:footnote>
  <w:footnote w:type="continuationSeparator" w:id="1">
    <w:p w:rsidR="00387D09" w:rsidRDefault="00387D09" w:rsidP="0094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167"/>
    <w:multiLevelType w:val="hybridMultilevel"/>
    <w:tmpl w:val="DE5866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56A"/>
    <w:multiLevelType w:val="hybridMultilevel"/>
    <w:tmpl w:val="9D8223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B74754"/>
    <w:multiLevelType w:val="hybridMultilevel"/>
    <w:tmpl w:val="BA5C0460"/>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556FA5"/>
    <w:multiLevelType w:val="hybridMultilevel"/>
    <w:tmpl w:val="DC3ED780"/>
    <w:lvl w:ilvl="0" w:tplc="E7762C8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C5F5189"/>
    <w:multiLevelType w:val="multilevel"/>
    <w:tmpl w:val="BA5C0460"/>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96670E2"/>
    <w:multiLevelType w:val="hybridMultilevel"/>
    <w:tmpl w:val="81DE8FB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F2C9E"/>
    <w:rsid w:val="00000D29"/>
    <w:rsid w:val="0000194E"/>
    <w:rsid w:val="0000367C"/>
    <w:rsid w:val="00003946"/>
    <w:rsid w:val="00003DD4"/>
    <w:rsid w:val="00004935"/>
    <w:rsid w:val="00004CBF"/>
    <w:rsid w:val="0001329A"/>
    <w:rsid w:val="0002232C"/>
    <w:rsid w:val="0003637D"/>
    <w:rsid w:val="00037346"/>
    <w:rsid w:val="0005668D"/>
    <w:rsid w:val="000610E9"/>
    <w:rsid w:val="00061861"/>
    <w:rsid w:val="00070A25"/>
    <w:rsid w:val="0007283D"/>
    <w:rsid w:val="00085EDB"/>
    <w:rsid w:val="000A5B62"/>
    <w:rsid w:val="000A7360"/>
    <w:rsid w:val="000A7AD0"/>
    <w:rsid w:val="000A7D8E"/>
    <w:rsid w:val="000B0346"/>
    <w:rsid w:val="000B12BC"/>
    <w:rsid w:val="000B1E64"/>
    <w:rsid w:val="000B2554"/>
    <w:rsid w:val="000C4192"/>
    <w:rsid w:val="000C68E0"/>
    <w:rsid w:val="000C721E"/>
    <w:rsid w:val="000D619C"/>
    <w:rsid w:val="000D7944"/>
    <w:rsid w:val="000D7F9C"/>
    <w:rsid w:val="000E0AF2"/>
    <w:rsid w:val="000E226B"/>
    <w:rsid w:val="000E7337"/>
    <w:rsid w:val="000F4D87"/>
    <w:rsid w:val="00101205"/>
    <w:rsid w:val="0012170B"/>
    <w:rsid w:val="001303C0"/>
    <w:rsid w:val="00142D39"/>
    <w:rsid w:val="001555D5"/>
    <w:rsid w:val="00157EF3"/>
    <w:rsid w:val="00162B0D"/>
    <w:rsid w:val="00180395"/>
    <w:rsid w:val="001917F9"/>
    <w:rsid w:val="00194A97"/>
    <w:rsid w:val="001A140D"/>
    <w:rsid w:val="001A4B6E"/>
    <w:rsid w:val="001B18A6"/>
    <w:rsid w:val="001B2C4E"/>
    <w:rsid w:val="001B2FCF"/>
    <w:rsid w:val="001C5258"/>
    <w:rsid w:val="001E3ADF"/>
    <w:rsid w:val="001E5A02"/>
    <w:rsid w:val="001E5FFC"/>
    <w:rsid w:val="001E6532"/>
    <w:rsid w:val="001E692B"/>
    <w:rsid w:val="001F1A4F"/>
    <w:rsid w:val="001F3E4D"/>
    <w:rsid w:val="001F54AD"/>
    <w:rsid w:val="00211244"/>
    <w:rsid w:val="00214C92"/>
    <w:rsid w:val="00222DBE"/>
    <w:rsid w:val="002246F1"/>
    <w:rsid w:val="00243583"/>
    <w:rsid w:val="00267250"/>
    <w:rsid w:val="00284146"/>
    <w:rsid w:val="00286108"/>
    <w:rsid w:val="00294415"/>
    <w:rsid w:val="002B718B"/>
    <w:rsid w:val="002C2E6F"/>
    <w:rsid w:val="002E4C41"/>
    <w:rsid w:val="002F068E"/>
    <w:rsid w:val="003149C3"/>
    <w:rsid w:val="00326522"/>
    <w:rsid w:val="00334931"/>
    <w:rsid w:val="00335B4C"/>
    <w:rsid w:val="00335BC4"/>
    <w:rsid w:val="00340698"/>
    <w:rsid w:val="00343412"/>
    <w:rsid w:val="003451F5"/>
    <w:rsid w:val="00345E5E"/>
    <w:rsid w:val="00366431"/>
    <w:rsid w:val="003703E8"/>
    <w:rsid w:val="00387D09"/>
    <w:rsid w:val="003906F2"/>
    <w:rsid w:val="0039165C"/>
    <w:rsid w:val="003927C0"/>
    <w:rsid w:val="003938C3"/>
    <w:rsid w:val="00396147"/>
    <w:rsid w:val="003B6612"/>
    <w:rsid w:val="003E0DE7"/>
    <w:rsid w:val="003E1645"/>
    <w:rsid w:val="003F1E6B"/>
    <w:rsid w:val="00402742"/>
    <w:rsid w:val="00414ACD"/>
    <w:rsid w:val="00441D9E"/>
    <w:rsid w:val="004443D0"/>
    <w:rsid w:val="00466BA7"/>
    <w:rsid w:val="00466EE4"/>
    <w:rsid w:val="00467473"/>
    <w:rsid w:val="00473908"/>
    <w:rsid w:val="00476007"/>
    <w:rsid w:val="004764FE"/>
    <w:rsid w:val="00481632"/>
    <w:rsid w:val="004837E4"/>
    <w:rsid w:val="0049722D"/>
    <w:rsid w:val="0049735B"/>
    <w:rsid w:val="004A287F"/>
    <w:rsid w:val="004A47E0"/>
    <w:rsid w:val="004A61CF"/>
    <w:rsid w:val="004A64B9"/>
    <w:rsid w:val="004A7093"/>
    <w:rsid w:val="004A7BA6"/>
    <w:rsid w:val="004C1C02"/>
    <w:rsid w:val="004C6337"/>
    <w:rsid w:val="00503087"/>
    <w:rsid w:val="00511780"/>
    <w:rsid w:val="005223C1"/>
    <w:rsid w:val="00527747"/>
    <w:rsid w:val="00552F0B"/>
    <w:rsid w:val="005650A2"/>
    <w:rsid w:val="005717AD"/>
    <w:rsid w:val="00575CEA"/>
    <w:rsid w:val="005763D8"/>
    <w:rsid w:val="00587EC8"/>
    <w:rsid w:val="00591C0C"/>
    <w:rsid w:val="00595A18"/>
    <w:rsid w:val="00596123"/>
    <w:rsid w:val="005B2FE0"/>
    <w:rsid w:val="005B3B40"/>
    <w:rsid w:val="005C1896"/>
    <w:rsid w:val="005C763F"/>
    <w:rsid w:val="005C769A"/>
    <w:rsid w:val="005E09B5"/>
    <w:rsid w:val="005E1D85"/>
    <w:rsid w:val="005E47AE"/>
    <w:rsid w:val="005F073D"/>
    <w:rsid w:val="00603E84"/>
    <w:rsid w:val="006207D0"/>
    <w:rsid w:val="0062304A"/>
    <w:rsid w:val="006253CA"/>
    <w:rsid w:val="00625458"/>
    <w:rsid w:val="0064718C"/>
    <w:rsid w:val="00654A6F"/>
    <w:rsid w:val="006657D5"/>
    <w:rsid w:val="0067333A"/>
    <w:rsid w:val="006865A2"/>
    <w:rsid w:val="00695B6D"/>
    <w:rsid w:val="006A5385"/>
    <w:rsid w:val="006B5FE6"/>
    <w:rsid w:val="006C5039"/>
    <w:rsid w:val="006F19D7"/>
    <w:rsid w:val="006F5238"/>
    <w:rsid w:val="00705AD6"/>
    <w:rsid w:val="00712958"/>
    <w:rsid w:val="00715FD8"/>
    <w:rsid w:val="00724957"/>
    <w:rsid w:val="00727ABB"/>
    <w:rsid w:val="00730974"/>
    <w:rsid w:val="00733A28"/>
    <w:rsid w:val="0073760B"/>
    <w:rsid w:val="00743074"/>
    <w:rsid w:val="00747816"/>
    <w:rsid w:val="0075259E"/>
    <w:rsid w:val="00753A94"/>
    <w:rsid w:val="007605A8"/>
    <w:rsid w:val="00764239"/>
    <w:rsid w:val="00772123"/>
    <w:rsid w:val="007828F4"/>
    <w:rsid w:val="00787671"/>
    <w:rsid w:val="00791DCC"/>
    <w:rsid w:val="007B38CF"/>
    <w:rsid w:val="007D2CF1"/>
    <w:rsid w:val="007D34B4"/>
    <w:rsid w:val="007E59D9"/>
    <w:rsid w:val="00803664"/>
    <w:rsid w:val="008061B6"/>
    <w:rsid w:val="008278C5"/>
    <w:rsid w:val="00833499"/>
    <w:rsid w:val="00835D37"/>
    <w:rsid w:val="00843679"/>
    <w:rsid w:val="00851DDE"/>
    <w:rsid w:val="00852F40"/>
    <w:rsid w:val="00861A28"/>
    <w:rsid w:val="008B78F0"/>
    <w:rsid w:val="008C4B8F"/>
    <w:rsid w:val="008C62D8"/>
    <w:rsid w:val="008D349D"/>
    <w:rsid w:val="008D5E03"/>
    <w:rsid w:val="008D7C57"/>
    <w:rsid w:val="008E67B1"/>
    <w:rsid w:val="008F1C3C"/>
    <w:rsid w:val="008F7EA6"/>
    <w:rsid w:val="009007C5"/>
    <w:rsid w:val="00911F75"/>
    <w:rsid w:val="0094069E"/>
    <w:rsid w:val="00943054"/>
    <w:rsid w:val="00946B25"/>
    <w:rsid w:val="009559B2"/>
    <w:rsid w:val="00970016"/>
    <w:rsid w:val="009768BD"/>
    <w:rsid w:val="00983EEB"/>
    <w:rsid w:val="009B1292"/>
    <w:rsid w:val="009C1B27"/>
    <w:rsid w:val="009C442A"/>
    <w:rsid w:val="009C581B"/>
    <w:rsid w:val="009C72FE"/>
    <w:rsid w:val="009D688A"/>
    <w:rsid w:val="00A05019"/>
    <w:rsid w:val="00A15765"/>
    <w:rsid w:val="00A166C6"/>
    <w:rsid w:val="00A229E8"/>
    <w:rsid w:val="00A700BD"/>
    <w:rsid w:val="00A7326F"/>
    <w:rsid w:val="00A93A55"/>
    <w:rsid w:val="00A96B6C"/>
    <w:rsid w:val="00AA23BC"/>
    <w:rsid w:val="00AA3EE3"/>
    <w:rsid w:val="00AB1E7A"/>
    <w:rsid w:val="00AB3209"/>
    <w:rsid w:val="00AD60D4"/>
    <w:rsid w:val="00AF2062"/>
    <w:rsid w:val="00B03BF3"/>
    <w:rsid w:val="00B07EF9"/>
    <w:rsid w:val="00B13308"/>
    <w:rsid w:val="00B146EB"/>
    <w:rsid w:val="00B32D94"/>
    <w:rsid w:val="00B3580C"/>
    <w:rsid w:val="00B407ED"/>
    <w:rsid w:val="00B42FDD"/>
    <w:rsid w:val="00B46700"/>
    <w:rsid w:val="00B50652"/>
    <w:rsid w:val="00B57CC7"/>
    <w:rsid w:val="00B63D68"/>
    <w:rsid w:val="00B6586B"/>
    <w:rsid w:val="00B766D6"/>
    <w:rsid w:val="00B82D21"/>
    <w:rsid w:val="00B971CA"/>
    <w:rsid w:val="00BA0169"/>
    <w:rsid w:val="00BA1269"/>
    <w:rsid w:val="00BB1B9E"/>
    <w:rsid w:val="00BB1C01"/>
    <w:rsid w:val="00BB4F5E"/>
    <w:rsid w:val="00BC3959"/>
    <w:rsid w:val="00BD43DA"/>
    <w:rsid w:val="00BD55B7"/>
    <w:rsid w:val="00BF2C9E"/>
    <w:rsid w:val="00C12760"/>
    <w:rsid w:val="00C20147"/>
    <w:rsid w:val="00C24D47"/>
    <w:rsid w:val="00C5220B"/>
    <w:rsid w:val="00C54DC0"/>
    <w:rsid w:val="00C6411C"/>
    <w:rsid w:val="00C647E6"/>
    <w:rsid w:val="00C72167"/>
    <w:rsid w:val="00C73115"/>
    <w:rsid w:val="00C83999"/>
    <w:rsid w:val="00C83B93"/>
    <w:rsid w:val="00CB2911"/>
    <w:rsid w:val="00CC79F8"/>
    <w:rsid w:val="00CD0525"/>
    <w:rsid w:val="00CD5C27"/>
    <w:rsid w:val="00CE71EB"/>
    <w:rsid w:val="00D209A6"/>
    <w:rsid w:val="00D2344F"/>
    <w:rsid w:val="00D415F7"/>
    <w:rsid w:val="00D437CE"/>
    <w:rsid w:val="00D527C0"/>
    <w:rsid w:val="00D55D4C"/>
    <w:rsid w:val="00D6208F"/>
    <w:rsid w:val="00D70A90"/>
    <w:rsid w:val="00D74C9C"/>
    <w:rsid w:val="00D85E0D"/>
    <w:rsid w:val="00D94414"/>
    <w:rsid w:val="00D975B6"/>
    <w:rsid w:val="00DA219C"/>
    <w:rsid w:val="00DA3C3B"/>
    <w:rsid w:val="00DA76B3"/>
    <w:rsid w:val="00DB7D43"/>
    <w:rsid w:val="00DC3F38"/>
    <w:rsid w:val="00DE2686"/>
    <w:rsid w:val="00DE7480"/>
    <w:rsid w:val="00DF047E"/>
    <w:rsid w:val="00E37946"/>
    <w:rsid w:val="00E43BD3"/>
    <w:rsid w:val="00E4707A"/>
    <w:rsid w:val="00E5739B"/>
    <w:rsid w:val="00E7126C"/>
    <w:rsid w:val="00E74C9B"/>
    <w:rsid w:val="00E777A1"/>
    <w:rsid w:val="00E82E96"/>
    <w:rsid w:val="00EA36B5"/>
    <w:rsid w:val="00EB1509"/>
    <w:rsid w:val="00EC2806"/>
    <w:rsid w:val="00ED005C"/>
    <w:rsid w:val="00ED5E68"/>
    <w:rsid w:val="00EE1E25"/>
    <w:rsid w:val="00EF584C"/>
    <w:rsid w:val="00F12D3A"/>
    <w:rsid w:val="00F34FE2"/>
    <w:rsid w:val="00F37268"/>
    <w:rsid w:val="00F50DB2"/>
    <w:rsid w:val="00F573C1"/>
    <w:rsid w:val="00F60BBA"/>
    <w:rsid w:val="00F610E6"/>
    <w:rsid w:val="00F64A7A"/>
    <w:rsid w:val="00F71DA0"/>
    <w:rsid w:val="00F7273B"/>
    <w:rsid w:val="00F76138"/>
    <w:rsid w:val="00F76D97"/>
    <w:rsid w:val="00F80DB4"/>
    <w:rsid w:val="00F86BE3"/>
    <w:rsid w:val="00F965CA"/>
    <w:rsid w:val="00F9749F"/>
    <w:rsid w:val="00F9766A"/>
    <w:rsid w:val="00FB2D88"/>
    <w:rsid w:val="00FD4214"/>
    <w:rsid w:val="00FD5600"/>
    <w:rsid w:val="00FF2CE7"/>
    <w:rsid w:val="00FF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9E"/>
    <w:pPr>
      <w:spacing w:after="200" w:line="276" w:lineRule="auto"/>
    </w:pPr>
    <w:rPr>
      <w:rFonts w:ascii="Calibri" w:eastAsia="Calibri" w:hAnsi="Calibri" w:cs="Calibri"/>
      <w:sz w:val="22"/>
      <w:szCs w:val="22"/>
      <w:lang w:eastAsia="en-US"/>
    </w:rPr>
  </w:style>
  <w:style w:type="paragraph" w:styleId="3">
    <w:name w:val="heading 3"/>
    <w:basedOn w:val="a"/>
    <w:next w:val="Pro-Gramma"/>
    <w:link w:val="30"/>
    <w:qFormat/>
    <w:rsid w:val="00BF2C9E"/>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Pro-Gramma"/>
    <w:link w:val="40"/>
    <w:qFormat/>
    <w:rsid w:val="00BF2C9E"/>
    <w:pPr>
      <w:keepNext/>
      <w:spacing w:before="480" w:after="240" w:line="240" w:lineRule="auto"/>
      <w:outlineLvl w:val="3"/>
    </w:pPr>
    <w:rPr>
      <w:rFonts w:ascii="Verdana" w:eastAsia="Times New Roman" w:hAnsi="Verdana" w:cs="Verdan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BF2C9E"/>
    <w:pPr>
      <w:widowControl w:val="0"/>
      <w:autoSpaceDE w:val="0"/>
      <w:autoSpaceDN w:val="0"/>
      <w:adjustRightInd w:val="0"/>
    </w:pPr>
    <w:rPr>
      <w:rFonts w:ascii="Arial" w:eastAsia="Calibri" w:hAnsi="Arial" w:cs="Arial"/>
    </w:rPr>
  </w:style>
  <w:style w:type="paragraph" w:customStyle="1" w:styleId="ConsPlusNormal">
    <w:name w:val="ConsPlusNormal"/>
    <w:rsid w:val="00BF2C9E"/>
    <w:pPr>
      <w:autoSpaceDE w:val="0"/>
      <w:autoSpaceDN w:val="0"/>
      <w:adjustRightInd w:val="0"/>
    </w:pPr>
    <w:rPr>
      <w:rFonts w:ascii="Arial" w:eastAsia="Calibri" w:hAnsi="Arial" w:cs="Arial"/>
      <w:lang w:eastAsia="en-US"/>
    </w:rPr>
  </w:style>
  <w:style w:type="character" w:customStyle="1" w:styleId="30">
    <w:name w:val="Заголовок 3 Знак"/>
    <w:basedOn w:val="a0"/>
    <w:link w:val="3"/>
    <w:locked/>
    <w:rsid w:val="00BF2C9E"/>
    <w:rPr>
      <w:rFonts w:ascii="Verdana" w:hAnsi="Verdana" w:cs="Verdana"/>
      <w:color w:val="C41C16"/>
      <w:sz w:val="24"/>
      <w:szCs w:val="24"/>
      <w:lang w:val="ru-RU" w:eastAsia="ru-RU" w:bidi="ar-SA"/>
    </w:rPr>
  </w:style>
  <w:style w:type="character" w:customStyle="1" w:styleId="40">
    <w:name w:val="Заголовок 4 Знак"/>
    <w:basedOn w:val="a0"/>
    <w:link w:val="4"/>
    <w:locked/>
    <w:rsid w:val="00BF2C9E"/>
    <w:rPr>
      <w:rFonts w:ascii="Verdana" w:hAnsi="Verdana" w:cs="Verdana"/>
      <w:b/>
      <w:bCs/>
      <w:lang w:val="ru-RU" w:eastAsia="ru-RU" w:bidi="ar-SA"/>
    </w:rPr>
  </w:style>
  <w:style w:type="paragraph" w:customStyle="1" w:styleId="Pro-Gramma">
    <w:name w:val="Pro-Gramma"/>
    <w:basedOn w:val="a"/>
    <w:link w:val="Pro-Gramma0"/>
    <w:rsid w:val="00BF2C9E"/>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BF2C9E"/>
    <w:pPr>
      <w:spacing w:before="40" w:after="40" w:line="240" w:lineRule="auto"/>
      <w:ind w:left="0"/>
      <w:jc w:val="left"/>
    </w:pPr>
    <w:rPr>
      <w:rFonts w:ascii="Tahoma" w:hAnsi="Tahoma" w:cs="Tahoma"/>
      <w:sz w:val="16"/>
      <w:szCs w:val="16"/>
    </w:rPr>
  </w:style>
  <w:style w:type="paragraph" w:customStyle="1" w:styleId="Pro-TabName">
    <w:name w:val="Pro-Tab Name"/>
    <w:basedOn w:val="a"/>
    <w:rsid w:val="00BF2C9E"/>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BF2C9E"/>
    <w:rPr>
      <w:rFonts w:ascii="Georgia" w:hAnsi="Georgia" w:cs="Georgia"/>
      <w:lang w:val="ru-RU" w:eastAsia="ru-RU" w:bidi="ar-SA"/>
    </w:rPr>
  </w:style>
  <w:style w:type="paragraph" w:customStyle="1" w:styleId="1">
    <w:name w:val="Знак Знак Знак1 Знак"/>
    <w:basedOn w:val="a"/>
    <w:rsid w:val="00BF2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Cell0">
    <w:name w:val="ConsPlusCell Знак"/>
    <w:basedOn w:val="a0"/>
    <w:link w:val="ConsPlusCell"/>
    <w:rsid w:val="00BF2C9E"/>
    <w:rPr>
      <w:rFonts w:ascii="Arial" w:eastAsia="Calibri" w:hAnsi="Arial" w:cs="Arial"/>
      <w:lang w:val="ru-RU" w:eastAsia="ru-RU" w:bidi="ar-SA"/>
    </w:rPr>
  </w:style>
  <w:style w:type="character" w:customStyle="1" w:styleId="apple-converted-space">
    <w:name w:val="apple-converted-space"/>
    <w:basedOn w:val="a0"/>
    <w:rsid w:val="00BF2C9E"/>
  </w:style>
  <w:style w:type="paragraph" w:customStyle="1" w:styleId="Pro-List2">
    <w:name w:val="Pro-List #2"/>
    <w:basedOn w:val="a"/>
    <w:rsid w:val="00BF2C9E"/>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styleId="a3">
    <w:name w:val="Normal (Web)"/>
    <w:basedOn w:val="a"/>
    <w:rsid w:val="00BF2C9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
    <w:name w:val="Без интервала1"/>
    <w:link w:val="NoSpacingChar"/>
    <w:rsid w:val="00BF2C9E"/>
    <w:rPr>
      <w:rFonts w:ascii="Calibri" w:hAnsi="Calibri"/>
      <w:sz w:val="22"/>
      <w:szCs w:val="22"/>
    </w:rPr>
  </w:style>
  <w:style w:type="character" w:customStyle="1" w:styleId="NoSpacingChar">
    <w:name w:val="No Spacing Char"/>
    <w:link w:val="10"/>
    <w:locked/>
    <w:rsid w:val="00BF2C9E"/>
    <w:rPr>
      <w:rFonts w:ascii="Calibri" w:hAnsi="Calibri"/>
      <w:sz w:val="22"/>
      <w:szCs w:val="22"/>
      <w:lang w:val="ru-RU" w:eastAsia="ru-RU" w:bidi="ar-SA"/>
    </w:rPr>
  </w:style>
  <w:style w:type="paragraph" w:customStyle="1" w:styleId="ConsPlusNonformat">
    <w:name w:val="ConsPlusNonformat"/>
    <w:rsid w:val="00BF2C9E"/>
    <w:pPr>
      <w:autoSpaceDE w:val="0"/>
      <w:autoSpaceDN w:val="0"/>
      <w:adjustRightInd w:val="0"/>
    </w:pPr>
    <w:rPr>
      <w:rFonts w:ascii="Courier New" w:hAnsi="Courier New" w:cs="Courier New"/>
      <w:lang w:eastAsia="en-US"/>
    </w:rPr>
  </w:style>
  <w:style w:type="paragraph" w:customStyle="1" w:styleId="printj">
    <w:name w:val="printj"/>
    <w:basedOn w:val="a"/>
    <w:rsid w:val="00BF2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rsid w:val="00BF2C9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Pro-List1">
    <w:name w:val="Pro-List #1"/>
    <w:basedOn w:val="Pro-Gramma"/>
    <w:rsid w:val="00BF2C9E"/>
    <w:pPr>
      <w:tabs>
        <w:tab w:val="left" w:pos="1134"/>
      </w:tabs>
      <w:spacing w:before="180"/>
      <w:ind w:hanging="567"/>
    </w:pPr>
  </w:style>
  <w:style w:type="paragraph" w:customStyle="1" w:styleId="TableParagraph">
    <w:name w:val="Table Paragraph"/>
    <w:basedOn w:val="a"/>
    <w:rsid w:val="0007283D"/>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4C6337"/>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header"/>
    <w:basedOn w:val="a"/>
    <w:link w:val="a6"/>
    <w:rsid w:val="0094069E"/>
    <w:pPr>
      <w:tabs>
        <w:tab w:val="center" w:pos="4677"/>
        <w:tab w:val="right" w:pos="9355"/>
      </w:tabs>
      <w:spacing w:after="0" w:line="240" w:lineRule="auto"/>
    </w:pPr>
  </w:style>
  <w:style w:type="character" w:customStyle="1" w:styleId="a6">
    <w:name w:val="Верхний колонтитул Знак"/>
    <w:basedOn w:val="a0"/>
    <w:link w:val="a5"/>
    <w:rsid w:val="0094069E"/>
    <w:rPr>
      <w:rFonts w:ascii="Calibri" w:eastAsia="Calibri" w:hAnsi="Calibri" w:cs="Calibri"/>
      <w:sz w:val="22"/>
      <w:szCs w:val="22"/>
      <w:lang w:eastAsia="en-US"/>
    </w:rPr>
  </w:style>
  <w:style w:type="paragraph" w:styleId="a7">
    <w:name w:val="footer"/>
    <w:basedOn w:val="a"/>
    <w:link w:val="a8"/>
    <w:rsid w:val="0094069E"/>
    <w:pPr>
      <w:tabs>
        <w:tab w:val="center" w:pos="4677"/>
        <w:tab w:val="right" w:pos="9355"/>
      </w:tabs>
      <w:spacing w:after="0" w:line="240" w:lineRule="auto"/>
    </w:pPr>
  </w:style>
  <w:style w:type="character" w:customStyle="1" w:styleId="a8">
    <w:name w:val="Нижний колонтитул Знак"/>
    <w:basedOn w:val="a0"/>
    <w:link w:val="a7"/>
    <w:rsid w:val="0094069E"/>
    <w:rPr>
      <w:rFonts w:ascii="Calibri" w:eastAsia="Calibri" w:hAnsi="Calibri" w:cs="Calibri"/>
      <w:sz w:val="22"/>
      <w:szCs w:val="22"/>
      <w:lang w:eastAsia="en-US"/>
    </w:rPr>
  </w:style>
  <w:style w:type="paragraph" w:styleId="a9">
    <w:name w:val="No Spacing"/>
    <w:uiPriority w:val="1"/>
    <w:qFormat/>
    <w:rsid w:val="00BA0169"/>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5095EE2F47334C3D18A45C582B3E6E0FB6495B993A4487894A91C8CB474B70D4DB19DCA8808B8137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E697-C865-470E-9D65-9B43BE9F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3727</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24928</CharactersWithSpaces>
  <SharedDoc>false</SharedDoc>
  <HLinks>
    <vt:vector size="6" baseType="variant">
      <vt:variant>
        <vt:i4>2556004</vt:i4>
      </vt:variant>
      <vt:variant>
        <vt:i4>0</vt:i4>
      </vt:variant>
      <vt:variant>
        <vt:i4>0</vt:i4>
      </vt:variant>
      <vt:variant>
        <vt:i4>5</vt:i4>
      </vt:variant>
      <vt:variant>
        <vt:lpwstr>consultantplus://offline/ref=8CE5095EE2F47334C3D18A45C582B3E6E0FB6495B993A4487894A91C8CB474B70D4DB19DCA8808B81372H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2020-03-13T11:57:00Z</cp:lastPrinted>
  <dcterms:created xsi:type="dcterms:W3CDTF">2024-12-23T11:55:00Z</dcterms:created>
  <dcterms:modified xsi:type="dcterms:W3CDTF">2024-12-23T11:55:00Z</dcterms:modified>
</cp:coreProperties>
</file>