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 требования</w:t>
      </w:r>
      <w:bookmarkStart w:id="0" w:name="_GoBack"/>
      <w:bookmarkEnd w:id="0"/>
      <w:r w:rsidRPr="00B5648A">
        <w:rPr>
          <w:rFonts w:ascii="Times New Roman" w:hAnsi="Times New Roman" w:cs="Times New Roman"/>
          <w:sz w:val="28"/>
          <w:szCs w:val="28"/>
        </w:rPr>
        <w:t xml:space="preserve"> законодательства о заключении договора по обращению с твердыми коммунальными отходами.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24.06.1998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(далее – ТКО) на территории субъекта Российской Федерации обеспечиваются региональными операторами.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С момента начала работы регионального оператора услуга по обращению с ТКО является коммунальной, оплата начисляется в соответствии со ст. 157 Жилищного кодекса Российской Федерации. Соответствующая информация размещается на официальных сайтах региональных операторов.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Заключение с населением договоров оказания услуг в сфере сбора и вывоза ТКО осуществляется в соответствии с Правилами обращения с твердыми коммунальными отходами, утвержденными постановлением Правительства Российской Федерации от 12.11.2016 № 1156 (далее – Правила), с учетом положений Гражданского кодекса Российской Федерации о публичной оферте.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В силу п. 8(17) Правил, если потребителем в течение 15 рабочих дней не предоставлена заявка на заключение договора, то он считается заключенным на условиях типового договора по обращению с ТКО.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Согласно п. 8(18) Правил до дня заключения договора на оказание услуг по обращению с ТКО услуга по обращению с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В соответствии с п. 8(1) Правил региональный оператор заключает договоры на оказание услуг по обращению с твердыми коммунальными отходами в отношении твердых коммунальных отходов, образующихся в том числе на земельных участках с лицами, владеющими такими земельными участками на законных основаниях.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сферу деятельности обращения с ТКО, доступны для ознакомления в информационно-телекоммуникационной сети «Интернет», в том числе на официальном сайте министерства ТЭК и ЖКХ края: </w:t>
      </w:r>
      <w:hyperlink r:id="rId4" w:history="1">
        <w:r w:rsidRPr="00B5648A">
          <w:rPr>
            <w:rStyle w:val="a3"/>
            <w:rFonts w:ascii="Times New Roman" w:hAnsi="Times New Roman" w:cs="Times New Roman"/>
            <w:sz w:val="28"/>
            <w:szCs w:val="28"/>
          </w:rPr>
          <w:t>https://mintekgkh.krasnodar.ru</w:t>
        </w:r>
      </w:hyperlink>
      <w:r w:rsidRPr="00B5648A">
        <w:rPr>
          <w:rFonts w:ascii="Times New Roman" w:hAnsi="Times New Roman" w:cs="Times New Roman"/>
          <w:sz w:val="28"/>
          <w:szCs w:val="28"/>
        </w:rPr>
        <w:t>.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48A" w:rsidRPr="00B5648A" w:rsidRDefault="00B5648A" w:rsidP="00B564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05.06.2024</w:t>
      </w:r>
    </w:p>
    <w:p w:rsidR="00B5648A" w:rsidRPr="00B5648A" w:rsidRDefault="00B5648A" w:rsidP="00B56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48A" w:rsidRPr="00B5648A" w:rsidRDefault="00B5648A" w:rsidP="00B5648A">
      <w:pPr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Прокурор</w:t>
      </w:r>
      <w:r w:rsidRPr="00B5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8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564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648A" w:rsidRPr="00B5648A" w:rsidRDefault="00B5648A" w:rsidP="00B5648A">
      <w:pPr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>юрист 1 класса</w:t>
      </w:r>
      <w:r w:rsidRPr="00B56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648A">
        <w:rPr>
          <w:rFonts w:ascii="Times New Roman" w:hAnsi="Times New Roman" w:cs="Times New Roman"/>
          <w:sz w:val="28"/>
          <w:szCs w:val="28"/>
        </w:rPr>
        <w:t xml:space="preserve"> </w:t>
      </w:r>
      <w:r w:rsidRPr="00B5648A">
        <w:rPr>
          <w:rFonts w:ascii="Times New Roman" w:hAnsi="Times New Roman" w:cs="Times New Roman"/>
          <w:sz w:val="28"/>
          <w:szCs w:val="28"/>
        </w:rPr>
        <w:t>Э.А. Лазарев</w:t>
      </w:r>
    </w:p>
    <w:p w:rsidR="000B0E58" w:rsidRPr="00B5648A" w:rsidRDefault="00B5648A" w:rsidP="00B5648A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B5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C3"/>
    <w:rsid w:val="00781754"/>
    <w:rsid w:val="008257C3"/>
    <w:rsid w:val="00B51376"/>
    <w:rsid w:val="00B5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3D3D"/>
  <w15:chartTrackingRefBased/>
  <w15:docId w15:val="{EF4E386C-5BE2-4B37-B403-FCB953A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ekgkh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2024-06-28T12:27:00Z</dcterms:created>
  <dcterms:modified xsi:type="dcterms:W3CDTF">2024-06-28T12:28:00Z</dcterms:modified>
</cp:coreProperties>
</file>