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Liberation Serif" w:hAnsi="Liberation Serif" w:eastAsia="Liberation Serif" w:cs="Liberation Serif"/>
          <w:sz w:val="28"/>
          <w:szCs w:val="28"/>
          <w:highlight w:val="white"/>
        </w:rPr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Внимание всем юридическим лицам!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</w:p>
    <w:p>
      <w:pPr>
        <w:jc w:val="both"/>
        <w:rPr>
          <w:rFonts w:ascii="Liberation Serif" w:hAnsi="Liberation Serif" w:eastAsia="Liberation Serif" w:cs="Liberation Serif"/>
          <w:sz w:val="28"/>
          <w:szCs w:val="28"/>
          <w:highlight w:val="white"/>
        </w:rPr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</w:p>
    <w:p>
      <w:pPr>
        <w:ind w:left="0" w:right="0" w:firstLine="567"/>
        <w:jc w:val="both"/>
        <w:rPr>
          <w:rFonts w:ascii="Liberation Serif" w:hAnsi="Liberation Serif" w:eastAsia="Liberation Serif" w:cs="Liberation Serif"/>
          <w:sz w:val="28"/>
          <w:szCs w:val="28"/>
          <w:highlight w:val="white"/>
        </w:rPr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Вопрос:  Что изменилось с 1 марта 2025 года для юридических лиц при подаче документов на регистрацию прав на недвижимость?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</w:p>
    <w:p>
      <w:pPr>
        <w:ind w:left="0" w:right="0" w:firstLine="567"/>
        <w:jc w:val="both"/>
        <w:rPr>
          <w:rFonts w:ascii="Liberation Serif" w:hAnsi="Liberation Serif" w:cs="Liberation Serif"/>
          <w:b w:val="0"/>
          <w:bCs w:val="0"/>
          <w:sz w:val="28"/>
          <w:szCs w:val="28"/>
          <w:highlight w:val="white"/>
        </w:rPr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Ответ:  С 1 марта 2025 года вступили в силу важные изменения в по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рядке подачи документов на регистрацию прав на недвижимость. 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8"/>
          <w:szCs w:val="28"/>
          <w:highlight w:val="white"/>
        </w:rPr>
        <w:t xml:space="preserve">Изменения закреплены в 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8"/>
          <w:szCs w:val="28"/>
          <w:highlight w:val="white"/>
        </w:rPr>
        <w:t xml:space="preserve">Федеральном законе от 26.12.2024 №487-ФЗ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8"/>
          <w:szCs w:val="28"/>
          <w:highlight w:val="white"/>
        </w:rPr>
        <w:t xml:space="preserve">.</w:t>
      </w:r>
      <w:r>
        <w:rPr>
          <w:rFonts w:ascii="Liberation Serif" w:hAnsi="Liberation Serif" w:eastAsia="Liberation Serif" w:cs="Liberation Serif"/>
          <w:b w:val="0"/>
          <w:bCs w:val="0"/>
          <w:sz w:val="28"/>
          <w:szCs w:val="28"/>
          <w:highlight w:val="white"/>
        </w:rPr>
      </w:r>
      <w:r>
        <w:rPr>
          <w:rFonts w:ascii="Liberation Serif" w:hAnsi="Liberation Serif" w:eastAsia="Liberation Serif" w:cs="Liberation Serif"/>
          <w:b w:val="0"/>
          <w:bCs w:val="0"/>
          <w:sz w:val="28"/>
          <w:szCs w:val="28"/>
          <w:highlight w:val="white"/>
        </w:rPr>
      </w:r>
    </w:p>
    <w:p>
      <w:pPr>
        <w:ind w:left="0" w:right="0" w:firstLine="567"/>
        <w:jc w:val="both"/>
        <w:rPr>
          <w:rFonts w:ascii="Liberation Serif" w:hAnsi="Liberation Serif" w:eastAsia="Liberation Serif" w:cs="Liberation Serif"/>
          <w:sz w:val="28"/>
          <w:szCs w:val="28"/>
          <w:highlight w:val="white"/>
        </w:rPr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Согласно новому закону </w:t>
      </w:r>
      <w:r>
        <w:rPr>
          <w:rFonts w:ascii="Liberation Serif" w:hAnsi="Liberation Serif" w:eastAsia="Liberation Serif" w:cs="Liberation Serif"/>
          <w:color w:val="292c2f"/>
          <w:sz w:val="28"/>
          <w:szCs w:val="28"/>
          <w:highlight w:val="whit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 все юридические лица должны подавать документы в Росреестр только в электронном виде!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</w:p>
    <w:p>
      <w:pPr>
        <w:ind w:left="0" w:right="0" w:firstLine="567"/>
        <w:jc w:val="both"/>
        <w:rPr>
          <w:rFonts w:ascii="Liberation Serif" w:hAnsi="Liberation Serif" w:eastAsia="Liberation Serif" w:cs="Liberation Serif"/>
          <w:sz w:val="28"/>
          <w:szCs w:val="28"/>
          <w:highlight w:val="none"/>
        </w:rPr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Это касается как государственного кадастрового учета, так и государственной регистрации прав. Исключения сделаны лишь для сделок с участием физических лиц (кроме договоров долевого участия в строительстве).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</w:p>
    <w:p>
      <w:pPr>
        <w:ind w:left="0" w:right="0" w:firstLine="567"/>
        <w:jc w:val="both"/>
        <w:rPr>
          <w:rFonts w:ascii="Liberation Serif" w:hAnsi="Liberation Serif" w:cs="Liberation Serif"/>
          <w:sz w:val="28"/>
          <w:szCs w:val="28"/>
          <w:highlight w:val="none"/>
        </w:rPr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До 1 января 2026 года возможность подачи документов на бумажном носителе сохраняется для:</w:t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</w:p>
    <w:p>
      <w:pPr>
        <w:pStyle w:val="621"/>
        <w:numPr>
          <w:ilvl w:val="0"/>
          <w:numId w:val="1"/>
        </w:numPr>
        <w:ind w:right="0"/>
        <w:spacing w:before="0" w:after="0" w:line="375" w:lineRule="atLeast"/>
        <w:rPr>
          <w:rFonts w:ascii="Liberation Serif" w:hAnsi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8"/>
          <w:szCs w:val="28"/>
        </w:rPr>
        <w:t xml:space="preserve">Крестьянских (фермерских) хозяйств;</w:t>
      </w:r>
      <w:r>
        <w:rPr>
          <w:rFonts w:ascii="Liberation Serif" w:hAnsi="Liberation Serif" w:eastAsia="Liberation Serif" w:cs="Liberation Serif"/>
          <w:sz w:val="28"/>
          <w:szCs w:val="28"/>
        </w:rPr>
      </w:r>
    </w:p>
    <w:p>
      <w:pPr>
        <w:pStyle w:val="621"/>
        <w:numPr>
          <w:ilvl w:val="0"/>
          <w:numId w:val="1"/>
        </w:numPr>
        <w:ind w:right="0"/>
        <w:spacing w:before="0" w:after="0" w:line="375" w:lineRule="atLeast"/>
        <w:rPr>
          <w:rFonts w:ascii="Liberation Serif" w:hAnsi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8"/>
          <w:szCs w:val="28"/>
        </w:rPr>
        <w:t xml:space="preserve">Садоводческих и огороднических некоммерческих товариществ;</w:t>
      </w:r>
      <w:r>
        <w:rPr>
          <w:rFonts w:ascii="Liberation Serif" w:hAnsi="Liberation Serif" w:eastAsia="Liberation Serif" w:cs="Liberation Serif"/>
          <w:sz w:val="28"/>
          <w:szCs w:val="28"/>
        </w:rPr>
      </w:r>
    </w:p>
    <w:p>
      <w:pPr>
        <w:pStyle w:val="621"/>
        <w:numPr>
          <w:ilvl w:val="0"/>
          <w:numId w:val="1"/>
        </w:numPr>
        <w:ind w:right="0"/>
        <w:spacing w:before="0" w:after="0" w:line="375" w:lineRule="atLeast"/>
        <w:rPr>
          <w:rFonts w:ascii="Liberation Serif" w:hAnsi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8"/>
          <w:szCs w:val="28"/>
        </w:rPr>
        <w:t xml:space="preserve">Гаражных, жилищных и жилищно-строительных кооперативов;</w:t>
      </w:r>
      <w:r>
        <w:rPr>
          <w:rFonts w:ascii="Liberation Serif" w:hAnsi="Liberation Serif" w:eastAsia="Liberation Serif" w:cs="Liberation Serif"/>
          <w:sz w:val="28"/>
          <w:szCs w:val="28"/>
        </w:rPr>
      </w:r>
    </w:p>
    <w:p>
      <w:pPr>
        <w:pStyle w:val="621"/>
        <w:numPr>
          <w:ilvl w:val="0"/>
          <w:numId w:val="1"/>
        </w:numPr>
        <w:ind w:right="0"/>
        <w:spacing w:before="0" w:after="0" w:line="375" w:lineRule="atLeast"/>
        <w:rPr>
          <w:rFonts w:ascii="Liberation Serif" w:hAnsi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8"/>
          <w:szCs w:val="28"/>
        </w:rPr>
        <w:t xml:space="preserve">Товариществ собственников жилья (ТСЖ).</w:t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sz w:val="28"/>
          <w:szCs w:val="28"/>
        </w:rPr>
      </w:r>
    </w:p>
    <w:p>
      <w:pPr>
        <w:ind w:left="0" w:right="0" w:firstLine="567"/>
        <w:jc w:val="both"/>
        <w:rPr>
          <w:rFonts w:ascii="Liberation Serif" w:hAnsi="Liberation Serif" w:cs="Liberation Serif"/>
          <w:sz w:val="28"/>
          <w:szCs w:val="28"/>
          <w:highlight w:val="white"/>
        </w:rPr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</w:p>
    <w:p>
      <w:pPr>
        <w:ind w:left="0" w:right="0" w:firstLine="567"/>
        <w:jc w:val="both"/>
        <w:rPr>
          <w:rFonts w:ascii="Liberation Serif" w:hAnsi="Liberation Serif" w:cs="Liberation Serif"/>
          <w:sz w:val="28"/>
          <w:szCs w:val="28"/>
          <w:highlight w:val="white"/>
        </w:rPr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Не забудьте подготовить электронные подписи для подачи документов в соответствии с новыми требованиями, иначе бумажные документы будут возвращены без рассмотрения!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  <w:r>
        <w:rPr>
          <w:rFonts w:ascii="Liberation Serif" w:hAnsi="Liberation Serif" w:eastAsia="Liberation Serif" w:cs="Liberation Serif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dunskaya-ee</cp:lastModifiedBy>
  <cp:revision>1</cp:revision>
  <dcterms:modified xsi:type="dcterms:W3CDTF">2025-03-12T08:57:09Z</dcterms:modified>
</cp:coreProperties>
</file>